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4EE80">
      <w:pPr>
        <w:rPr>
          <w:color w:val="000000" w:themeColor="text1"/>
          <w14:textFill>
            <w14:solidFill>
              <w14:schemeClr w14:val="tx1"/>
            </w14:solidFill>
          </w14:textFill>
        </w:rPr>
      </w:pPr>
    </w:p>
    <w:p w14:paraId="566ABAB4">
      <w:pPr>
        <w:rPr>
          <w:color w:val="000000" w:themeColor="text1"/>
          <w14:textFill>
            <w14:solidFill>
              <w14:schemeClr w14:val="tx1"/>
            </w14:solidFill>
          </w14:textFill>
        </w:rPr>
      </w:pPr>
    </w:p>
    <w:p w14:paraId="5B3E0D81">
      <w:pPr>
        <w:rPr>
          <w:color w:val="000000" w:themeColor="text1"/>
          <w14:textFill>
            <w14:solidFill>
              <w14:schemeClr w14:val="tx1"/>
            </w14:solidFill>
          </w14:textFill>
        </w:rPr>
      </w:pPr>
    </w:p>
    <w:p w14:paraId="3F0E91F8">
      <w:pPr>
        <w:rPr>
          <w:color w:val="000000" w:themeColor="text1"/>
          <w14:textFill>
            <w14:solidFill>
              <w14:schemeClr w14:val="tx1"/>
            </w14:solidFill>
          </w14:textFill>
        </w:rPr>
      </w:pPr>
    </w:p>
    <w:p w14:paraId="2D02BF78">
      <w:pPr>
        <w:spacing w:line="720" w:lineRule="exact"/>
        <w:jc w:val="center"/>
        <w:rPr>
          <w:rFonts w:hint="eastAsia" w:ascii="方正小标宋简体" w:hAnsi="方正小标宋简体" w:eastAsia="方正小标宋简体" w:cs="方正小标宋简体"/>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关于举办“第二届讲好‘铸牢中华民族共同体意识’故事思政大赛”的通知</w:t>
      </w:r>
    </w:p>
    <w:p w14:paraId="5D783968">
      <w:pPr>
        <w:rPr>
          <w:rFonts w:hint="eastAsia" w:ascii="仿宋_GB2312" w:hAnsi="仿宋_GB2312" w:eastAsia="仿宋_GB2312" w:cs="仿宋_GB2312"/>
          <w:color w:val="000000" w:themeColor="text1"/>
          <w:sz w:val="32"/>
          <w:szCs w:val="32"/>
          <w14:textFill>
            <w14:solidFill>
              <w14:schemeClr w14:val="tx1"/>
            </w14:solidFill>
          </w14:textFill>
        </w:rPr>
      </w:pPr>
    </w:p>
    <w:p w14:paraId="683F2A50">
      <w:pPr>
        <w:spacing w:line="588" w:lineRule="exact"/>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lang w:eastAsia="zh-CN"/>
          <w14:textFill>
            <w14:solidFill>
              <w14:schemeClr w14:val="tx1"/>
            </w14:solidFill>
          </w14:textFill>
        </w:rPr>
        <w:t>各</w:t>
      </w:r>
      <w:r>
        <w:rPr>
          <w:rFonts w:hint="eastAsia" w:ascii="仿宋_GB2312" w:hAnsi="仿宋_GB2312" w:eastAsia="仿宋_GB2312" w:cs="仿宋_GB2312"/>
          <w:color w:val="000000" w:themeColor="text1"/>
          <w:sz w:val="33"/>
          <w:szCs w:val="32"/>
          <w14:textFill>
            <w14:solidFill>
              <w14:schemeClr w14:val="tx1"/>
            </w14:solidFill>
          </w14:textFill>
        </w:rPr>
        <w:t>省、</w:t>
      </w:r>
      <w:r>
        <w:rPr>
          <w:rFonts w:hint="eastAsia" w:ascii="仿宋_GB2312" w:hAnsi="仿宋_GB2312" w:eastAsia="仿宋_GB2312" w:cs="仿宋_GB2312"/>
          <w:color w:val="000000" w:themeColor="text1"/>
          <w:sz w:val="33"/>
          <w:szCs w:val="32"/>
          <w:lang w:eastAsia="zh-CN"/>
          <w14:textFill>
            <w14:solidFill>
              <w14:schemeClr w14:val="tx1"/>
            </w14:solidFill>
          </w14:textFill>
        </w:rPr>
        <w:t>自治区、</w:t>
      </w:r>
      <w:r>
        <w:rPr>
          <w:rFonts w:hint="eastAsia" w:ascii="仿宋_GB2312" w:hAnsi="仿宋_GB2312" w:eastAsia="仿宋_GB2312" w:cs="仿宋_GB2312"/>
          <w:color w:val="000000" w:themeColor="text1"/>
          <w:sz w:val="33"/>
          <w:szCs w:val="32"/>
          <w14:textFill>
            <w14:solidFill>
              <w14:schemeClr w14:val="tx1"/>
            </w14:solidFill>
          </w14:textFill>
        </w:rPr>
        <w:t>直辖市中华职业教育社：</w:t>
      </w:r>
    </w:p>
    <w:p w14:paraId="5A472F9A">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为深入贯彻落实习近平总书记关于铸牢中华民族共同体意识的重要论述，充分发挥思政教育在校园中的引领作用，教育引导学生深刻理解中华民族多元一体的历史脉络和现实意义，增强对中华民族共同体的政治认同、文化认同和情感认同，在中华职业教育社指导下，天津中华职业教育社依托“金石榴”网络育人创新联盟，举办第二届讲好“铸牢中华民族共同体意识”故事思政大赛。现将有关事项通知如下：</w:t>
      </w:r>
    </w:p>
    <w:p w14:paraId="77FA2067">
      <w:pPr>
        <w:spacing w:line="588" w:lineRule="exact"/>
        <w:ind w:firstLine="660" w:firstLineChars="200"/>
        <w:rPr>
          <w:rFonts w:hint="eastAsia" w:ascii="黑体" w:hAnsi="黑体" w:eastAsia="黑体" w:cs="黑体"/>
          <w:color w:val="000000" w:themeColor="text1"/>
          <w:sz w:val="33"/>
          <w:szCs w:val="32"/>
          <w14:textFill>
            <w14:solidFill>
              <w14:schemeClr w14:val="tx1"/>
            </w14:solidFill>
          </w14:textFill>
        </w:rPr>
      </w:pPr>
      <w:r>
        <w:rPr>
          <w:rFonts w:hint="eastAsia" w:ascii="黑体" w:hAnsi="黑体" w:eastAsia="黑体" w:cs="黑体"/>
          <w:color w:val="000000" w:themeColor="text1"/>
          <w:sz w:val="33"/>
          <w:szCs w:val="32"/>
          <w14:textFill>
            <w14:solidFill>
              <w14:schemeClr w14:val="tx1"/>
            </w14:solidFill>
          </w14:textFill>
        </w:rPr>
        <w:t>一、组织机构</w:t>
      </w:r>
    </w:p>
    <w:p w14:paraId="51B9FA1D">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楷体" w:hAnsi="楷体" w:eastAsia="楷体" w:cs="楷体"/>
          <w:color w:val="000000" w:themeColor="text1"/>
          <w:sz w:val="33"/>
          <w:szCs w:val="32"/>
          <w14:textFill>
            <w14:solidFill>
              <w14:schemeClr w14:val="tx1"/>
            </w14:solidFill>
          </w14:textFill>
        </w:rPr>
        <w:t>（一）指导单位</w:t>
      </w:r>
    </w:p>
    <w:p w14:paraId="66BD1D8C">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中华职业教育社</w:t>
      </w:r>
    </w:p>
    <w:p w14:paraId="00237D19">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楷体" w:hAnsi="楷体" w:eastAsia="楷体" w:cs="楷体"/>
          <w:color w:val="000000" w:themeColor="text1"/>
          <w:sz w:val="33"/>
          <w:szCs w:val="32"/>
          <w14:textFill>
            <w14:solidFill>
              <w14:schemeClr w14:val="tx1"/>
            </w14:solidFill>
          </w14:textFill>
        </w:rPr>
        <w:t>（二）主办单位</w:t>
      </w:r>
    </w:p>
    <w:p w14:paraId="6C82D782">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天津中华职业教育社</w:t>
      </w:r>
    </w:p>
    <w:p w14:paraId="7292959A">
      <w:pPr>
        <w:spacing w:line="588" w:lineRule="exact"/>
        <w:ind w:firstLine="660" w:firstLineChars="200"/>
        <w:rPr>
          <w:rFonts w:hint="eastAsia" w:ascii="楷体" w:hAnsi="楷体" w:eastAsia="楷体" w:cs="楷体"/>
          <w:color w:val="000000" w:themeColor="text1"/>
          <w:sz w:val="33"/>
          <w:szCs w:val="32"/>
          <w14:textFill>
            <w14:solidFill>
              <w14:schemeClr w14:val="tx1"/>
            </w14:solidFill>
          </w14:textFill>
        </w:rPr>
      </w:pPr>
      <w:r>
        <w:rPr>
          <w:rFonts w:hint="eastAsia" w:ascii="楷体" w:hAnsi="楷体" w:eastAsia="楷体" w:cs="楷体"/>
          <w:color w:val="000000" w:themeColor="text1"/>
          <w:sz w:val="33"/>
          <w:szCs w:val="32"/>
          <w14:textFill>
            <w14:solidFill>
              <w14:schemeClr w14:val="tx1"/>
            </w14:solidFill>
          </w14:textFill>
        </w:rPr>
        <w:t>（三）承办单位</w:t>
      </w:r>
    </w:p>
    <w:p w14:paraId="7C823B70">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天津渤海职业技术学院、“金石榴”网络育人创新联盟</w:t>
      </w:r>
    </w:p>
    <w:p w14:paraId="2B2F39B1">
      <w:pPr>
        <w:spacing w:line="588" w:lineRule="exact"/>
        <w:ind w:firstLine="660" w:firstLineChars="200"/>
        <w:rPr>
          <w:rFonts w:hint="eastAsia" w:ascii="楷体" w:hAnsi="楷体" w:eastAsia="楷体" w:cs="楷体"/>
          <w:color w:val="000000" w:themeColor="text1"/>
          <w:sz w:val="33"/>
          <w:szCs w:val="32"/>
          <w14:textFill>
            <w14:solidFill>
              <w14:schemeClr w14:val="tx1"/>
            </w14:solidFill>
          </w14:textFill>
        </w:rPr>
      </w:pPr>
      <w:r>
        <w:rPr>
          <w:rFonts w:hint="eastAsia" w:ascii="楷体" w:hAnsi="楷体" w:eastAsia="楷体" w:cs="楷体"/>
          <w:color w:val="000000" w:themeColor="text1"/>
          <w:sz w:val="33"/>
          <w:szCs w:val="32"/>
          <w14:textFill>
            <w14:solidFill>
              <w14:schemeClr w14:val="tx1"/>
            </w14:solidFill>
          </w14:textFill>
        </w:rPr>
        <w:t>（四）技术支持单位</w:t>
      </w:r>
    </w:p>
    <w:p w14:paraId="4DC4F478">
      <w:pPr>
        <w:spacing w:line="588" w:lineRule="exact"/>
        <w:rPr>
          <w:rFonts w:hint="eastAsia" w:ascii="仿宋_GB2312" w:hAnsi="仿宋_GB2312" w:eastAsia="仿宋_GB2312" w:cs="仿宋_GB2312"/>
          <w:color w:val="000000" w:themeColor="text1"/>
          <w:sz w:val="33"/>
          <w:szCs w:val="32"/>
          <w14:textFill>
            <w14:solidFill>
              <w14:schemeClr w14:val="tx1"/>
            </w14:solidFill>
          </w14:textFill>
        </w:rPr>
      </w:pPr>
    </w:p>
    <w:p w14:paraId="17E39024">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山西华兴科技有限公司、人民视讯文化有限公司</w:t>
      </w:r>
    </w:p>
    <w:p w14:paraId="101D61D0">
      <w:pPr>
        <w:spacing w:line="588" w:lineRule="exact"/>
        <w:ind w:firstLine="660" w:firstLineChars="200"/>
        <w:rPr>
          <w:rFonts w:hint="eastAsia" w:ascii="黑体" w:hAnsi="黑体" w:eastAsia="黑体" w:cs="黑体"/>
          <w:color w:val="000000" w:themeColor="text1"/>
          <w:sz w:val="33"/>
          <w:szCs w:val="32"/>
          <w14:textFill>
            <w14:solidFill>
              <w14:schemeClr w14:val="tx1"/>
            </w14:solidFill>
          </w14:textFill>
        </w:rPr>
      </w:pPr>
      <w:r>
        <w:rPr>
          <w:rFonts w:hint="eastAsia" w:ascii="黑体" w:hAnsi="黑体" w:eastAsia="黑体" w:cs="黑体"/>
          <w:color w:val="000000" w:themeColor="text1"/>
          <w:sz w:val="33"/>
          <w:szCs w:val="32"/>
          <w14:textFill>
            <w14:solidFill>
              <w14:schemeClr w14:val="tx1"/>
            </w14:solidFill>
          </w14:textFill>
        </w:rPr>
        <w:t>二、参赛对象</w:t>
      </w:r>
    </w:p>
    <w:p w14:paraId="523E2CE5">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本次大赛面向全国各高等职业院校（含职业本科）、中等职业院校的专兼职思想政治理论课教师，按学校类型分为高职组和中职组。每个参赛团队成员不超过3人，其中指定一名主讲人。</w:t>
      </w:r>
    </w:p>
    <w:p w14:paraId="364D4035">
      <w:pPr>
        <w:spacing w:line="588" w:lineRule="exact"/>
        <w:ind w:firstLine="660" w:firstLineChars="200"/>
        <w:rPr>
          <w:rFonts w:hint="eastAsia" w:ascii="黑体" w:hAnsi="黑体" w:eastAsia="黑体" w:cs="黑体"/>
          <w:color w:val="000000" w:themeColor="text1"/>
          <w:sz w:val="33"/>
          <w:szCs w:val="32"/>
          <w14:textFill>
            <w14:solidFill>
              <w14:schemeClr w14:val="tx1"/>
            </w14:solidFill>
          </w14:textFill>
        </w:rPr>
      </w:pPr>
      <w:r>
        <w:rPr>
          <w:rFonts w:hint="eastAsia" w:ascii="黑体" w:hAnsi="黑体" w:eastAsia="黑体" w:cs="黑体"/>
          <w:color w:val="000000" w:themeColor="text1"/>
          <w:sz w:val="33"/>
          <w:szCs w:val="32"/>
          <w14:textFill>
            <w14:solidFill>
              <w14:schemeClr w14:val="tx1"/>
            </w14:solidFill>
          </w14:textFill>
        </w:rPr>
        <w:t>三、参赛主题及内容要求</w:t>
      </w:r>
    </w:p>
    <w:p w14:paraId="4CA50420">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参赛作品须紧扣“铸牢中华民族共同体意识”核心主题，全方位、多角度展现中华民族共同体的丰富内涵与深远意义。本届大赛采取“抽签定题”制，参赛教师须在规定时间内完成报名，由组委会统一组织线上抽签确定具体讲解章节，并根据抽签结果准备教学设计及参赛作品。高职组内容选自《中华民族共同体概论》教材章节，中职组内容选自中职思政课四册统编教材相关模块。</w:t>
      </w:r>
    </w:p>
    <w:p w14:paraId="719C156A">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黑体" w:hAnsi="黑体" w:eastAsia="黑体" w:cs="黑体"/>
          <w:color w:val="000000" w:themeColor="text1"/>
          <w:sz w:val="33"/>
          <w:szCs w:val="32"/>
          <w14:textFill>
            <w14:solidFill>
              <w14:schemeClr w14:val="tx1"/>
            </w14:solidFill>
          </w14:textFill>
        </w:rPr>
        <w:t>四、材料提交</w:t>
      </w:r>
    </w:p>
    <w:p w14:paraId="0BEE82E4">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楷体" w:hAnsi="楷体" w:eastAsia="楷体" w:cs="楷体"/>
          <w:color w:val="000000" w:themeColor="text1"/>
          <w:sz w:val="33"/>
          <w:szCs w:val="32"/>
          <w14:textFill>
            <w14:solidFill>
              <w14:schemeClr w14:val="tx1"/>
            </w14:solidFill>
          </w14:textFill>
        </w:rPr>
        <w:t>（一）教学视频。</w:t>
      </w:r>
      <w:r>
        <w:rPr>
          <w:rFonts w:hint="eastAsia" w:ascii="仿宋_GB2312" w:hAnsi="仿宋_GB2312" w:eastAsia="仿宋_GB2312" w:cs="仿宋_GB2312"/>
          <w:color w:val="000000" w:themeColor="text1"/>
          <w:sz w:val="33"/>
          <w:szCs w:val="32"/>
          <w14:textFill>
            <w14:solidFill>
              <w14:schemeClr w14:val="tx1"/>
            </w14:solidFill>
          </w14:textFill>
        </w:rPr>
        <w:t xml:space="preserve"> 参赛教师团队根据抽选章节内容开展教学设计，选择1位成员按照教学设计实施课堂教学，并录制时长10—15分钟的微课视频。可自行选择教学场景，完整、清晰地呈现参赛作品中的内容，且相对独立完整、课程属性特质鲜明、反映团队成员教学风格。视频限定为MP4格式，文件小于1000M。要求图像清晰稳定、构图合理、声音清楚，能较全面真实反映教学情境；片头应显示课程名称及微课题目。 </w:t>
      </w:r>
      <w:r>
        <w:rPr>
          <w:rFonts w:hint="eastAsia" w:ascii="楷体" w:hAnsi="楷体" w:eastAsia="楷体" w:cs="楷体"/>
          <w:color w:val="000000" w:themeColor="text1"/>
          <w:sz w:val="33"/>
          <w:szCs w:val="32"/>
          <w14:textFill>
            <w14:solidFill>
              <w14:schemeClr w14:val="tx1"/>
            </w14:solidFill>
          </w14:textFill>
        </w:rPr>
        <w:t>（二）文稿材料。</w:t>
      </w:r>
      <w:r>
        <w:rPr>
          <w:rFonts w:hint="eastAsia" w:ascii="仿宋_GB2312" w:hAnsi="仿宋_GB2312" w:eastAsia="仿宋_GB2312" w:cs="仿宋_GB2312"/>
          <w:color w:val="000000" w:themeColor="text1"/>
          <w:sz w:val="33"/>
          <w:szCs w:val="32"/>
          <w14:textFill>
            <w14:solidFill>
              <w14:schemeClr w14:val="tx1"/>
            </w14:solidFill>
          </w14:textFill>
        </w:rPr>
        <w:t xml:space="preserve"> 参赛作品需提交教学设计、微课逐字稿、微课课件各一份，格式为PDF文档。相关材料以“推荐单位+主讲人姓名+高职组/中职组+所抽第X讲+教学视频/教学设计/微课逐字稿”命名。 </w:t>
      </w:r>
      <w:r>
        <w:rPr>
          <w:rFonts w:hint="eastAsia" w:ascii="楷体" w:hAnsi="楷体" w:eastAsia="楷体" w:cs="楷体"/>
          <w:color w:val="000000" w:themeColor="text1"/>
          <w:sz w:val="33"/>
          <w:szCs w:val="32"/>
          <w14:textFill>
            <w14:solidFill>
              <w14:schemeClr w14:val="tx1"/>
            </w14:solidFill>
          </w14:textFill>
        </w:rPr>
        <w:t>（三）技术参数。</w:t>
      </w:r>
      <w:r>
        <w:rPr>
          <w:rFonts w:hint="eastAsia" w:ascii="仿宋_GB2312" w:hAnsi="仿宋_GB2312" w:eastAsia="仿宋_GB2312" w:cs="仿宋_GB2312"/>
          <w:color w:val="000000" w:themeColor="text1"/>
          <w:sz w:val="33"/>
          <w:szCs w:val="32"/>
          <w14:textFill>
            <w14:solidFill>
              <w14:schemeClr w14:val="tx1"/>
            </w14:solidFill>
          </w14:textFill>
        </w:rPr>
        <w:t xml:space="preserve"> </w:t>
      </w:r>
      <w:r>
        <w:rPr>
          <w:rFonts w:hint="eastAsia" w:ascii="仿宋_GB2312" w:hAnsi="仿宋_GB2312" w:eastAsia="仿宋_GB2312" w:cs="仿宋_GB2312"/>
          <w:b/>
          <w:bCs/>
          <w:color w:val="000000" w:themeColor="text1"/>
          <w:sz w:val="33"/>
          <w:szCs w:val="32"/>
          <w14:textFill>
            <w14:solidFill>
              <w14:schemeClr w14:val="tx1"/>
            </w14:solidFill>
          </w14:textFill>
        </w:rPr>
        <w:t>①画面质量</w:t>
      </w:r>
      <w:r>
        <w:rPr>
          <w:rFonts w:hint="eastAsia" w:ascii="仿宋_GB2312" w:hAnsi="仿宋_GB2312" w:eastAsia="仿宋_GB2312" w:cs="仿宋_GB2312"/>
          <w:color w:val="000000" w:themeColor="text1"/>
          <w:sz w:val="33"/>
          <w:szCs w:val="32"/>
          <w14:textFill>
            <w14:solidFill>
              <w14:schemeClr w14:val="tx1"/>
            </w14:solidFill>
          </w14:textFill>
        </w:rPr>
        <w:t>：清晰稳定，分辨率不低于1080P，色彩协调自然，构图合理，主体突出，无干扰元素。视频压缩采用H.264（MPEG-4 Part10：profile=</w:t>
      </w:r>
      <w:r>
        <w:rPr>
          <w:rFonts w:hint="eastAsia" w:ascii="楷体" w:hAnsi="楷体" w:eastAsia="楷体" w:cs="楷体"/>
          <w:color w:val="000000" w:themeColor="text1"/>
          <w:sz w:val="33"/>
          <w:szCs w:val="32"/>
          <w14:textFill>
            <w14:solidFill>
              <w14:schemeClr w14:val="tx1"/>
            </w14:solidFill>
          </w14:textFill>
        </w:rPr>
        <w:t>main</w:t>
      </w:r>
      <w:r>
        <w:rPr>
          <w:rFonts w:hint="eastAsia" w:ascii="仿宋_GB2312" w:hAnsi="仿宋_GB2312" w:eastAsia="仿宋_GB2312" w:cs="仿宋_GB2312"/>
          <w:color w:val="000000" w:themeColor="text1"/>
          <w:sz w:val="33"/>
          <w:szCs w:val="32"/>
          <w14:textFill>
            <w14:solidFill>
              <w14:schemeClr w14:val="tx1"/>
            </w14:solidFill>
          </w14:textFill>
        </w:rPr>
        <w:t>，level=3.0）编码方式，动态码流最高码率不高于2500Kbps，最低码率不低于1024Kbps，帧率为25fps，分辨率不低于720×576（4:3）或1024×576（16:9）。</w:t>
      </w:r>
      <w:r>
        <w:rPr>
          <w:rFonts w:hint="eastAsia" w:ascii="仿宋_GB2312" w:hAnsi="仿宋_GB2312" w:eastAsia="仿宋_GB2312" w:cs="仿宋_GB2312"/>
          <w:b/>
          <w:bCs/>
          <w:color w:val="000000" w:themeColor="text1"/>
          <w:sz w:val="33"/>
          <w:szCs w:val="32"/>
          <w14:textFill>
            <w14:solidFill>
              <w14:schemeClr w14:val="tx1"/>
            </w14:solidFill>
          </w14:textFill>
        </w:rPr>
        <w:t>②声音效果：</w:t>
      </w:r>
      <w:r>
        <w:rPr>
          <w:rFonts w:hint="eastAsia" w:ascii="仿宋_GB2312" w:hAnsi="仿宋_GB2312" w:eastAsia="仿宋_GB2312" w:cs="仿宋_GB2312"/>
          <w:color w:val="000000" w:themeColor="text1"/>
          <w:sz w:val="33"/>
          <w:szCs w:val="32"/>
          <w14:textFill>
            <w14:solidFill>
              <w14:schemeClr w14:val="tx1"/>
            </w14:solidFill>
          </w14:textFill>
        </w:rPr>
        <w:t>清晰无杂音，音量适中，语调自然，语速适中，背景音乐贴合主题且不喧宾夺主，音频采样率48KHz，码流率128Kbps（恒定）。</w:t>
      </w:r>
      <w:r>
        <w:rPr>
          <w:rFonts w:hint="eastAsia" w:ascii="仿宋_GB2312" w:hAnsi="仿宋_GB2312" w:eastAsia="仿宋_GB2312" w:cs="仿宋_GB2312"/>
          <w:b/>
          <w:bCs/>
          <w:color w:val="000000" w:themeColor="text1"/>
          <w:sz w:val="33"/>
          <w:szCs w:val="32"/>
          <w14:textFill>
            <w14:solidFill>
              <w14:schemeClr w14:val="tx1"/>
            </w14:solidFill>
          </w14:textFill>
        </w:rPr>
        <w:t>③剪辑流畅性：</w:t>
      </w:r>
      <w:r>
        <w:rPr>
          <w:rFonts w:hint="eastAsia" w:ascii="仿宋_GB2312" w:hAnsi="仿宋_GB2312" w:eastAsia="仿宋_GB2312" w:cs="仿宋_GB2312"/>
          <w:color w:val="000000" w:themeColor="text1"/>
          <w:sz w:val="33"/>
          <w:szCs w:val="32"/>
          <w14:textFill>
            <w14:solidFill>
              <w14:schemeClr w14:val="tx1"/>
            </w14:solidFill>
          </w14:textFill>
        </w:rPr>
        <w:t>过渡自然，节奏合理，镜头切换流畅，教学环节衔接紧密。</w:t>
      </w:r>
      <w:r>
        <w:rPr>
          <w:rFonts w:hint="eastAsia" w:ascii="仿宋_GB2312" w:hAnsi="仿宋_GB2312" w:eastAsia="仿宋_GB2312" w:cs="仿宋_GB2312"/>
          <w:b/>
          <w:bCs/>
          <w:color w:val="000000" w:themeColor="text1"/>
          <w:sz w:val="33"/>
          <w:szCs w:val="32"/>
          <w14:textFill>
            <w14:solidFill>
              <w14:schemeClr w14:val="tx1"/>
            </w14:solidFill>
          </w14:textFill>
        </w:rPr>
        <w:t>④字幕规范：</w:t>
      </w:r>
      <w:r>
        <w:rPr>
          <w:rFonts w:hint="eastAsia" w:ascii="仿宋_GB2312" w:hAnsi="仿宋_GB2312" w:eastAsia="仿宋_GB2312" w:cs="仿宋_GB2312"/>
          <w:color w:val="000000" w:themeColor="text1"/>
          <w:sz w:val="33"/>
          <w:szCs w:val="32"/>
          <w14:textFill>
            <w14:solidFill>
              <w14:schemeClr w14:val="tx1"/>
            </w14:solidFill>
          </w14:textFill>
        </w:rPr>
        <w:t>准确同步，字体适中、清晰，颜色与背景对比鲜明，位置合理，语言规范通顺。</w:t>
      </w:r>
    </w:p>
    <w:p w14:paraId="58201036">
      <w:pPr>
        <w:spacing w:line="588" w:lineRule="exact"/>
        <w:ind w:firstLine="660" w:firstLineChars="200"/>
        <w:rPr>
          <w:rFonts w:hint="eastAsia" w:ascii="黑体" w:hAnsi="黑体" w:eastAsia="黑体" w:cs="黑体"/>
          <w:color w:val="000000" w:themeColor="text1"/>
          <w:sz w:val="33"/>
          <w:szCs w:val="32"/>
          <w14:textFill>
            <w14:solidFill>
              <w14:schemeClr w14:val="tx1"/>
            </w14:solidFill>
          </w14:textFill>
        </w:rPr>
      </w:pPr>
      <w:r>
        <w:rPr>
          <w:rFonts w:hint="eastAsia" w:ascii="黑体" w:hAnsi="黑体" w:eastAsia="黑体" w:cs="黑体"/>
          <w:color w:val="000000" w:themeColor="text1"/>
          <w:sz w:val="33"/>
          <w:szCs w:val="32"/>
          <w14:textFill>
            <w14:solidFill>
              <w14:schemeClr w14:val="tx1"/>
            </w14:solidFill>
          </w14:textFill>
        </w:rPr>
        <w:t>五、赛程安排</w:t>
      </w:r>
    </w:p>
    <w:p w14:paraId="611AC7F9">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楷体" w:hAnsi="楷体" w:eastAsia="楷体" w:cs="楷体"/>
          <w:color w:val="000000" w:themeColor="text1"/>
          <w:sz w:val="33"/>
          <w:szCs w:val="32"/>
          <w14:textFill>
            <w14:solidFill>
              <w14:schemeClr w14:val="tx1"/>
            </w14:solidFill>
          </w14:textFill>
        </w:rPr>
        <w:t>（一）报名阶段（2026年9月8日—9月13日）。</w:t>
      </w:r>
      <w:r>
        <w:rPr>
          <w:rFonts w:hint="eastAsia" w:ascii="仿宋_GB2312" w:hAnsi="仿宋_GB2312" w:eastAsia="仿宋_GB2312" w:cs="仿宋_GB2312"/>
          <w:sz w:val="33"/>
          <w:szCs w:val="32"/>
        </w:rPr>
        <w:t>参加本次大赛的省级社</w:t>
      </w:r>
      <w:r>
        <w:rPr>
          <w:rFonts w:hint="eastAsia" w:ascii="仿宋_GB2312" w:hAnsi="仿宋_GB2312" w:eastAsia="仿宋_GB2312" w:cs="仿宋_GB2312"/>
          <w:color w:val="000000" w:themeColor="text1"/>
          <w:sz w:val="33"/>
          <w:szCs w:val="32"/>
          <w14:textFill>
            <w14:solidFill>
              <w14:schemeClr w14:val="tx1"/>
            </w14:solidFill>
          </w14:textFill>
        </w:rPr>
        <w:t>组织收集推荐优秀教师团队作品，</w:t>
      </w:r>
      <w:r>
        <w:rPr>
          <w:rFonts w:hint="eastAsia" w:ascii="仿宋_GB2312" w:hAnsi="仿宋_GB2312" w:eastAsia="仿宋_GB2312" w:cs="仿宋_GB2312"/>
          <w:sz w:val="33"/>
          <w:szCs w:val="32"/>
        </w:rPr>
        <w:t>推荐的参赛团队每个学校限报2个</w:t>
      </w:r>
      <w:r>
        <w:rPr>
          <w:rFonts w:hint="eastAsia" w:ascii="楷体" w:hAnsi="楷体" w:eastAsia="楷体" w:cs="楷体"/>
          <w:color w:val="4874CB" w:themeColor="accent1"/>
          <w:sz w:val="33"/>
          <w:szCs w:val="32"/>
          <w14:textFill>
            <w14:solidFill>
              <w14:schemeClr w14:val="accent1"/>
            </w14:solidFill>
          </w14:textFill>
        </w:rPr>
        <w:t>，</w:t>
      </w:r>
      <w:r>
        <w:rPr>
          <w:rFonts w:hint="eastAsia" w:ascii="仿宋_GB2312" w:hAnsi="仿宋_GB2312" w:eastAsia="仿宋_GB2312" w:cs="仿宋_GB2312"/>
          <w:color w:val="000000" w:themeColor="text1"/>
          <w:sz w:val="33"/>
          <w:szCs w:val="32"/>
          <w14:textFill>
            <w14:solidFill>
              <w14:schemeClr w14:val="tx1"/>
            </w14:solidFill>
          </w14:textFill>
        </w:rPr>
        <w:t>并于9月13日前在“金石榴”网络育人创新联盟平台（http://jsl.xidc.cn/ ）上传《参赛团队报名表》（附件2）。</w:t>
      </w:r>
    </w:p>
    <w:p w14:paraId="5B768BEC">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楷体" w:hAnsi="楷体" w:eastAsia="楷体" w:cs="楷体"/>
          <w:color w:val="000000" w:themeColor="text1"/>
          <w:sz w:val="33"/>
          <w:szCs w:val="32"/>
          <w14:textFill>
            <w14:solidFill>
              <w14:schemeClr w14:val="tx1"/>
            </w14:solidFill>
          </w14:textFill>
        </w:rPr>
        <w:t>（二）抽签阶段（2026年9月14日—9月15日）。</w:t>
      </w:r>
      <w:r>
        <w:rPr>
          <w:rFonts w:hint="eastAsia" w:ascii="仿宋_GB2312" w:hAnsi="仿宋_GB2312" w:eastAsia="仿宋_GB2312" w:cs="仿宋_GB2312"/>
          <w:color w:val="000000" w:themeColor="text1"/>
          <w:sz w:val="33"/>
          <w:szCs w:val="32"/>
          <w14:textFill>
            <w14:solidFill>
              <w14:schemeClr w14:val="tx1"/>
            </w14:solidFill>
          </w14:textFill>
        </w:rPr>
        <w:t xml:space="preserve"> 组织各参赛团队进行线上抽签，高职组教师团队随机分配《中华民族共同体概论》教材中的具体章节，中职组教师团队根据中职思政课四册统编教材单独抽签，各团队需严格按照抽签确定的章节开展教学设计。参赛团队按照抽签确定的章节，录制10-15分钟的微课视频，撰写配套教学设计及逐字稿，并由学校党组织对作品进行意识形态把关。</w:t>
      </w:r>
    </w:p>
    <w:p w14:paraId="6DE2CF39">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楷体" w:hAnsi="楷体" w:eastAsia="楷体" w:cs="楷体"/>
          <w:color w:val="000000" w:themeColor="text1"/>
          <w:sz w:val="33"/>
          <w:szCs w:val="32"/>
          <w14:textFill>
            <w14:solidFill>
              <w14:schemeClr w14:val="tx1"/>
            </w14:solidFill>
          </w14:textFill>
        </w:rPr>
        <w:t>（三）初赛作品提交阶段（2026年9月21日—9月28日）。</w:t>
      </w:r>
      <w:r>
        <w:rPr>
          <w:rFonts w:hint="eastAsia" w:ascii="仿宋_GB2312" w:hAnsi="仿宋_GB2312" w:eastAsia="仿宋_GB2312" w:cs="仿宋_GB2312"/>
          <w:color w:val="000000" w:themeColor="text1"/>
          <w:sz w:val="33"/>
          <w:szCs w:val="32"/>
          <w14:textFill>
            <w14:solidFill>
              <w14:schemeClr w14:val="tx1"/>
            </w14:solidFill>
          </w14:textFill>
        </w:rPr>
        <w:t xml:space="preserve"> </w:t>
      </w:r>
      <w:r>
        <w:rPr>
          <w:rFonts w:hint="eastAsia" w:ascii="仿宋_GB2312" w:hAnsi="仿宋_GB2312" w:eastAsia="仿宋_GB2312" w:cs="仿宋_GB2312"/>
          <w:sz w:val="33"/>
          <w:szCs w:val="32"/>
        </w:rPr>
        <w:t>参加本次大赛的省级社</w:t>
      </w:r>
      <w:r>
        <w:rPr>
          <w:rFonts w:hint="eastAsia" w:ascii="仿宋_GB2312" w:hAnsi="仿宋_GB2312" w:eastAsia="仿宋_GB2312" w:cs="仿宋_GB2312"/>
          <w:color w:val="000000" w:themeColor="text1"/>
          <w:sz w:val="33"/>
          <w:szCs w:val="32"/>
          <w14:textFill>
            <w14:solidFill>
              <w14:schemeClr w14:val="tx1"/>
            </w14:solidFill>
          </w14:textFill>
        </w:rPr>
        <w:t>收集汇总参赛作品，于9月21日—9月28日通过访问“金石榴”网络育人创新联盟平台（网址：http://jsl.xidc.cn/）上传参赛作品（包括教学视频、教学设计、微课逐字稿、微课课件）、《参赛作品信息表》（附件3）、《参赛作品推荐表》（附件4）。</w:t>
      </w:r>
      <w:r>
        <w:rPr>
          <w:rFonts w:hint="eastAsia" w:ascii="仿宋_GB2312" w:hAnsi="仿宋_GB2312" w:eastAsia="仿宋_GB2312" w:cs="仿宋_GB2312"/>
          <w:sz w:val="33"/>
          <w:szCs w:val="32"/>
        </w:rPr>
        <w:t>参加本次大赛的省级社</w:t>
      </w:r>
      <w:r>
        <w:rPr>
          <w:rFonts w:hint="eastAsia" w:ascii="仿宋_GB2312" w:hAnsi="仿宋_GB2312" w:eastAsia="仿宋_GB2312" w:cs="仿宋_GB2312"/>
          <w:color w:val="000000" w:themeColor="text1"/>
          <w:sz w:val="33"/>
          <w:szCs w:val="32"/>
          <w14:textFill>
            <w14:solidFill>
              <w14:schemeClr w14:val="tx1"/>
            </w14:solidFill>
          </w14:textFill>
        </w:rPr>
        <w:t>指定一名负责人，以省级社名称开通一个账号统一上传（登陆账号及密码将另行通知），上传时需按照平台提示填写相关信息，务必确保上传的文件完整、可正常读取，以免影响参赛资格审核。在上传过程中，若遇到技术问题或有任何疑问，可及时联系平台客服人员寻求帮助，以确保顺利完成参赛作品的提交工作。</w:t>
      </w:r>
    </w:p>
    <w:p w14:paraId="3134AC87">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楷体" w:hAnsi="楷体" w:eastAsia="楷体" w:cs="楷体"/>
          <w:color w:val="000000" w:themeColor="text1"/>
          <w:sz w:val="33"/>
          <w:szCs w:val="32"/>
          <w14:textFill>
            <w14:solidFill>
              <w14:schemeClr w14:val="tx1"/>
            </w14:solidFill>
          </w14:textFill>
        </w:rPr>
        <w:t xml:space="preserve">（四）复赛阶段（2026年9月29日—10月8日）。 </w:t>
      </w:r>
      <w:r>
        <w:rPr>
          <w:rFonts w:hint="eastAsia" w:ascii="仿宋_GB2312" w:hAnsi="仿宋_GB2312" w:eastAsia="仿宋_GB2312" w:cs="仿宋_GB2312"/>
          <w:color w:val="000000" w:themeColor="text1"/>
          <w:sz w:val="33"/>
          <w:szCs w:val="32"/>
          <w14:textFill>
            <w14:solidFill>
              <w14:schemeClr w14:val="tx1"/>
            </w14:solidFill>
          </w14:textFill>
        </w:rPr>
        <w:t>由专家评委通过“金石榴”网络育人创新联盟平台对</w:t>
      </w:r>
      <w:r>
        <w:rPr>
          <w:rFonts w:hint="eastAsia" w:ascii="仿宋_GB2312" w:hAnsi="仿宋_GB2312" w:eastAsia="仿宋_GB2312" w:cs="仿宋_GB2312"/>
          <w:sz w:val="33"/>
          <w:szCs w:val="32"/>
        </w:rPr>
        <w:t>参加本次大赛的省级社所</w:t>
      </w:r>
      <w:r>
        <w:rPr>
          <w:rFonts w:hint="eastAsia" w:ascii="仿宋_GB2312" w:hAnsi="仿宋_GB2312" w:eastAsia="仿宋_GB2312" w:cs="仿宋_GB2312"/>
          <w:color w:val="000000" w:themeColor="text1"/>
          <w:sz w:val="33"/>
          <w:szCs w:val="32"/>
          <w14:textFill>
            <w14:solidFill>
              <w14:schemeClr w14:val="tx1"/>
            </w14:solidFill>
          </w14:textFill>
        </w:rPr>
        <w:t>推荐的作品进行线上评审。专家评委将综合考量入围作品的教学设计合理性、视频制作效果、内容的创新性以及教育传播效果等因素，通过细致评分、充分讨论等方式，分别评选出高、中职组决赛阶段的团队名单。</w:t>
      </w:r>
    </w:p>
    <w:p w14:paraId="4CCB8365">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楷体" w:hAnsi="楷体" w:eastAsia="楷体" w:cs="楷体"/>
          <w:color w:val="000000" w:themeColor="text1"/>
          <w:sz w:val="33"/>
          <w:szCs w:val="32"/>
          <w14:textFill>
            <w14:solidFill>
              <w14:schemeClr w14:val="tx1"/>
            </w14:solidFill>
          </w14:textFill>
        </w:rPr>
        <w:t>（五）决赛阶段（拟于2026年10月中下旬举办）。</w:t>
      </w:r>
      <w:r>
        <w:rPr>
          <w:rFonts w:hint="eastAsia" w:ascii="仿宋_GB2312" w:hAnsi="仿宋_GB2312" w:eastAsia="仿宋_GB2312" w:cs="仿宋_GB2312"/>
          <w:color w:val="000000" w:themeColor="text1"/>
          <w:sz w:val="33"/>
          <w:szCs w:val="32"/>
          <w14:textFill>
            <w14:solidFill>
              <w14:schemeClr w14:val="tx1"/>
            </w14:solidFill>
          </w14:textFill>
        </w:rPr>
        <w:t>决赛会场拟设在天津渤海职业技术学院，入围决赛的参赛团队须按照要求进行现场展示，专家评委现场打分。评选过程遵循公平、</w:t>
      </w:r>
      <w:r>
        <w:rPr>
          <w:rFonts w:hint="eastAsia" w:ascii="仿宋_GB2312" w:hAnsi="仿宋_GB2312" w:eastAsia="仿宋_GB2312" w:cs="仿宋_GB2312"/>
          <w:color w:val="000000" w:themeColor="text1"/>
          <w:w w:val="99"/>
          <w:sz w:val="33"/>
          <w:szCs w:val="32"/>
          <w14:textFill>
            <w14:solidFill>
              <w14:schemeClr w14:val="tx1"/>
            </w14:solidFill>
          </w14:textFill>
        </w:rPr>
        <w:t>公正、公开原则，确保评选结果能够体现本次大赛的高质量水准。</w:t>
      </w:r>
    </w:p>
    <w:p w14:paraId="367C970E">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黑体" w:hAnsi="黑体" w:eastAsia="黑体" w:cs="黑体"/>
          <w:color w:val="000000" w:themeColor="text1"/>
          <w:sz w:val="33"/>
          <w:szCs w:val="32"/>
          <w14:textFill>
            <w14:solidFill>
              <w14:schemeClr w14:val="tx1"/>
            </w14:solidFill>
          </w14:textFill>
        </w:rPr>
        <w:t>六、奖项设定</w:t>
      </w:r>
    </w:p>
    <w:p w14:paraId="64BBB3FF">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决赛评选阶段，高职组、中职组按进入决赛的作品数量比例，分别评选一等奖（20%）、二等奖（30%）、三等奖（50%）及优秀奖若干。同时综合各校参赛组织情况、作品质量及获奖数量，评选若干优秀组织奖。</w:t>
      </w:r>
    </w:p>
    <w:p w14:paraId="0FF53B85">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黑体" w:hAnsi="黑体" w:eastAsia="黑体" w:cs="黑体"/>
          <w:color w:val="000000" w:themeColor="text1"/>
          <w:sz w:val="33"/>
          <w:szCs w:val="32"/>
          <w14:textFill>
            <w14:solidFill>
              <w14:schemeClr w14:val="tx1"/>
            </w14:solidFill>
          </w14:textFill>
        </w:rPr>
        <w:t>七、工作要求</w:t>
      </w:r>
    </w:p>
    <w:p w14:paraId="4DF916C9">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（一）参赛教师均须为思政课教师，且具备一线思政课教学经验与能力。</w:t>
      </w:r>
    </w:p>
    <w:p w14:paraId="67EC0312">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二）参赛作品应遵守国家有关法律法规规定，适合网上公开使用，不存在侵犯公民、法人或其他组织的知识产权等问题。作品知识产权归“金石榴”网络育人创新联盟所有，将在“金石榴”网络育人创新联盟平台独家发布。</w:t>
      </w:r>
    </w:p>
    <w:p w14:paraId="643EB283">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（三）所有参赛教师仅限参加一个团队，不得在多个团队中重复参赛。一经发现组委会将取消其所在团队的参赛资格。</w:t>
      </w:r>
    </w:p>
    <w:p w14:paraId="545337C9">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sz w:val="33"/>
          <w:szCs w:val="32"/>
        </w:rPr>
        <w:t>（四）请参加本次大赛的省级社</w:t>
      </w:r>
      <w:r>
        <w:rPr>
          <w:rFonts w:hint="eastAsia" w:ascii="仿宋_GB2312" w:hAnsi="仿宋_GB2312" w:eastAsia="仿宋_GB2312" w:cs="仿宋_GB2312"/>
          <w:color w:val="000000" w:themeColor="text1"/>
          <w:sz w:val="33"/>
          <w:szCs w:val="32"/>
          <w14:textFill>
            <w14:solidFill>
              <w14:schemeClr w14:val="tx1"/>
            </w14:solidFill>
          </w14:textFill>
        </w:rPr>
        <w:t>联系人接到本通知后尽快加入工作群，赛事后续工作安排将通过工作群及时传达，工作群加入方式详见附件2。</w:t>
      </w:r>
    </w:p>
    <w:p w14:paraId="178FFEF3">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（五）</w:t>
      </w:r>
      <w:r>
        <w:rPr>
          <w:rFonts w:hint="eastAsia" w:ascii="仿宋_GB2312" w:hAnsi="仿宋_GB2312" w:eastAsia="仿宋_GB2312" w:cs="仿宋_GB2312"/>
          <w:sz w:val="33"/>
          <w:szCs w:val="32"/>
        </w:rPr>
        <w:t>请参加本次大赛的省级社高度重视，</w:t>
      </w:r>
      <w:r>
        <w:rPr>
          <w:rFonts w:hint="eastAsia" w:ascii="仿宋_GB2312" w:hAnsi="仿宋_GB2312" w:eastAsia="仿宋_GB2312" w:cs="仿宋_GB2312"/>
          <w:color w:val="000000" w:themeColor="text1"/>
          <w:sz w:val="33"/>
          <w:szCs w:val="32"/>
          <w14:textFill>
            <w14:solidFill>
              <w14:schemeClr w14:val="tx1"/>
            </w14:solidFill>
          </w14:textFill>
        </w:rPr>
        <w:t>积极组织本省院校组队参赛。充分发挥自身优势，共同为铸牢中华民族共同体意识贡献力量，让中华民族团结奋进的精神在校园内外不断传承、发扬光大。</w:t>
      </w:r>
    </w:p>
    <w:p w14:paraId="0A347D75">
      <w:pPr>
        <w:spacing w:line="588" w:lineRule="exact"/>
        <w:ind w:firstLine="660" w:firstLineChars="200"/>
        <w:rPr>
          <w:rFonts w:hint="eastAsia" w:ascii="仿宋_GB2312" w:hAnsi="仿宋_GB2312" w:eastAsia="仿宋_GB2312" w:cs="仿宋_GB2312"/>
          <w:sz w:val="33"/>
          <w:szCs w:val="32"/>
        </w:rPr>
      </w:pPr>
      <w:r>
        <w:rPr>
          <w:rFonts w:hint="eastAsia" w:ascii="仿宋_GB2312" w:hAnsi="仿宋_GB2312" w:eastAsia="仿宋_GB2312" w:cs="仿宋_GB2312"/>
          <w:color w:val="auto"/>
          <w:sz w:val="33"/>
          <w:szCs w:val="32"/>
          <w:lang w:eastAsia="zh-CN"/>
        </w:rPr>
        <w:t>本次大赛在中华职业教育社的全程指导下开展，</w:t>
      </w:r>
      <w:r>
        <w:rPr>
          <w:rFonts w:hint="eastAsia" w:ascii="仿宋_GB2312" w:hAnsi="仿宋_GB2312" w:eastAsia="仿宋_GB2312" w:cs="仿宋_GB2312"/>
          <w:color w:val="000000" w:themeColor="text1"/>
          <w:sz w:val="33"/>
          <w:szCs w:val="32"/>
          <w14:textFill>
            <w14:solidFill>
              <w14:schemeClr w14:val="tx1"/>
            </w14:solidFill>
          </w14:textFill>
        </w:rPr>
        <w:t>决赛及颁奖大会的相关安排另行通知。</w:t>
      </w:r>
      <w:r>
        <w:rPr>
          <w:rFonts w:ascii="仿宋_GB2312" w:hAnsi="仿宋_GB2312" w:eastAsia="仿宋_GB2312" w:cs="仿宋_GB2312"/>
          <w:sz w:val="33"/>
          <w:szCs w:val="32"/>
        </w:rPr>
        <w:t>届时，中华职业教育社主要领导将出席本次活动。</w:t>
      </w:r>
    </w:p>
    <w:p w14:paraId="1ABDA86E">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黑体" w:hAnsi="黑体" w:eastAsia="黑体" w:cs="黑体"/>
          <w:color w:val="000000" w:themeColor="text1"/>
          <w:sz w:val="33"/>
          <w:szCs w:val="32"/>
          <w14:textFill>
            <w14:solidFill>
              <w14:schemeClr w14:val="tx1"/>
            </w14:solidFill>
          </w14:textFill>
        </w:rPr>
        <w:t>八、联系方式</w:t>
      </w:r>
      <w:r>
        <w:rPr>
          <w:rFonts w:hint="eastAsia" w:ascii="仿宋_GB2312" w:hAnsi="仿宋_GB2312" w:eastAsia="仿宋_GB2312" w:cs="仿宋_GB2312"/>
          <w:color w:val="000000" w:themeColor="text1"/>
          <w:sz w:val="33"/>
          <w:szCs w:val="32"/>
          <w14:textFill>
            <w14:solidFill>
              <w14:schemeClr w14:val="tx1"/>
            </w14:solidFill>
          </w14:textFill>
        </w:rPr>
        <w:t xml:space="preserve">      </w:t>
      </w:r>
    </w:p>
    <w:p w14:paraId="78F33CE7">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天津中华职业教育社：  杜老师  13512066312</w:t>
      </w:r>
    </w:p>
    <w:p w14:paraId="26746BEC">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天津渤海职业技术学院：王老师  13132177195</w:t>
      </w:r>
    </w:p>
    <w:p w14:paraId="5B5CF5E7">
      <w:pPr>
        <w:spacing w:line="588" w:lineRule="exact"/>
        <w:ind w:firstLine="4290" w:firstLineChars="13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徐老师  18102003272</w:t>
      </w:r>
    </w:p>
    <w:p w14:paraId="18528F77">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大赛平台服务人员：    赵  舰  13099003900</w:t>
      </w:r>
    </w:p>
    <w:p w14:paraId="325674F7">
      <w:pPr>
        <w:spacing w:line="588" w:lineRule="exact"/>
        <w:rPr>
          <w:rFonts w:hint="eastAsia" w:ascii="仿宋_GB2312" w:hAnsi="仿宋_GB2312" w:eastAsia="仿宋_GB2312" w:cs="仿宋_GB2312"/>
          <w:color w:val="000000" w:themeColor="text1"/>
          <w:sz w:val="33"/>
          <w:szCs w:val="32"/>
          <w14:textFill>
            <w14:solidFill>
              <w14:schemeClr w14:val="tx1"/>
            </w14:solidFill>
          </w14:textFill>
        </w:rPr>
      </w:pPr>
    </w:p>
    <w:p w14:paraId="39D1EC11">
      <w:pPr>
        <w:spacing w:line="588" w:lineRule="exact"/>
        <w:ind w:firstLine="660" w:firstLineChars="200"/>
        <w:rPr>
          <w:rFonts w:hint="eastAsia" w:ascii="楷体" w:hAnsi="楷体" w:eastAsia="楷体" w:cs="楷体"/>
          <w:color w:val="000000" w:themeColor="text1"/>
          <w:sz w:val="33"/>
          <w:szCs w:val="32"/>
          <w14:textFill>
            <w14:solidFill>
              <w14:schemeClr w14:val="tx1"/>
            </w14:solidFill>
          </w14:textFill>
        </w:rPr>
      </w:pPr>
      <w:r>
        <w:rPr>
          <w:rFonts w:hint="eastAsia" w:ascii="楷体" w:hAnsi="楷体" w:eastAsia="楷体" w:cs="楷体"/>
          <w:color w:val="000000" w:themeColor="text1"/>
          <w:sz w:val="33"/>
          <w:szCs w:val="32"/>
          <w14:textFill>
            <w14:solidFill>
              <w14:schemeClr w14:val="tx1"/>
            </w14:solidFill>
          </w14:textFill>
        </w:rPr>
        <w:t>附件：</w:t>
      </w:r>
    </w:p>
    <w:p w14:paraId="455A14D4">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3"/>
          <w:szCs w:val="32"/>
          <w14:textFill>
            <w14:solidFill>
              <w14:schemeClr w14:val="tx1"/>
            </w14:solidFill>
          </w14:textFill>
        </w:rPr>
        <w:t>评分要点</w:t>
      </w:r>
    </w:p>
    <w:p w14:paraId="2BDDDBE3">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3"/>
          <w:szCs w:val="32"/>
          <w14:textFill>
            <w14:solidFill>
              <w14:schemeClr w14:val="tx1"/>
            </w14:solidFill>
          </w14:textFill>
        </w:rPr>
        <w:t>参赛团队报名表</w:t>
      </w:r>
    </w:p>
    <w:p w14:paraId="79496941">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3"/>
          <w:szCs w:val="32"/>
          <w14:textFill>
            <w14:solidFill>
              <w14:schemeClr w14:val="tx1"/>
            </w14:solidFill>
          </w14:textFill>
        </w:rPr>
        <w:t>参赛作品信息表</w:t>
      </w:r>
    </w:p>
    <w:p w14:paraId="1057E1FF">
      <w:pPr>
        <w:spacing w:line="588" w:lineRule="exact"/>
        <w:ind w:firstLine="660" w:firstLineChars="2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lang w:val="en-US" w:eastAsia="zh-CN"/>
          <w14:textFill>
            <w14:solidFill>
              <w14:schemeClr w14:val="tx1"/>
            </w14:solidFill>
          </w14:textFill>
        </w:rPr>
        <w:t>4.</w:t>
      </w:r>
      <w:bookmarkStart w:id="0" w:name="_GoBack"/>
      <w:bookmarkEnd w:id="0"/>
      <w:r>
        <w:rPr>
          <w:rFonts w:hint="eastAsia" w:ascii="仿宋_GB2312" w:hAnsi="仿宋_GB2312" w:eastAsia="仿宋_GB2312" w:cs="仿宋_GB2312"/>
          <w:color w:val="000000" w:themeColor="text1"/>
          <w:sz w:val="33"/>
          <w:szCs w:val="32"/>
          <w14:textFill>
            <w14:solidFill>
              <w14:schemeClr w14:val="tx1"/>
            </w14:solidFill>
          </w14:textFill>
        </w:rPr>
        <w:t>参赛作品推荐表</w:t>
      </w:r>
    </w:p>
    <w:p w14:paraId="1F32632D">
      <w:pPr>
        <w:spacing w:line="588" w:lineRule="exact"/>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14:textFill>
            <w14:solidFill>
              <w14:schemeClr w14:val="tx1"/>
            </w14:solidFill>
          </w14:textFill>
        </w:rPr>
        <w:t xml:space="preserve"> </w:t>
      </w:r>
    </w:p>
    <w:p w14:paraId="6B137F73">
      <w:pPr>
        <w:spacing w:line="588" w:lineRule="exact"/>
        <w:ind w:firstLine="4950" w:firstLineChars="1500"/>
        <w:rPr>
          <w:rFonts w:hint="eastAsia" w:ascii="仿宋_GB2312" w:hAnsi="仿宋_GB2312" w:eastAsia="仿宋_GB2312" w:cs="仿宋_GB2312"/>
          <w:color w:val="000000" w:themeColor="text1"/>
          <w:sz w:val="33"/>
          <w:szCs w:val="32"/>
          <w14:textFill>
            <w14:solidFill>
              <w14:schemeClr w14:val="tx1"/>
            </w14:solidFill>
          </w14:textFill>
        </w:rPr>
      </w:pPr>
      <w:r>
        <w:rPr>
          <w:rFonts w:hint="eastAsia" w:ascii="仿宋_GB2312" w:hAnsi="仿宋_GB2312" w:eastAsia="仿宋_GB2312" w:cs="仿宋_GB2312"/>
          <w:color w:val="000000" w:themeColor="text1"/>
          <w:sz w:val="33"/>
          <w:szCs w:val="32"/>
          <w:lang w:eastAsia="zh-CN"/>
          <w14:textFill>
            <w14:solidFill>
              <w14:schemeClr w14:val="tx1"/>
            </w14:solidFill>
          </w14:textFill>
        </w:rPr>
        <w:t>天津</w:t>
      </w:r>
      <w:r>
        <w:rPr>
          <w:rFonts w:hint="eastAsia" w:ascii="仿宋_GB2312" w:hAnsi="仿宋_GB2312" w:eastAsia="仿宋_GB2312" w:cs="仿宋_GB2312"/>
          <w:color w:val="000000" w:themeColor="text1"/>
          <w:sz w:val="33"/>
          <w:szCs w:val="32"/>
          <w14:textFill>
            <w14:solidFill>
              <w14:schemeClr w14:val="tx1"/>
            </w14:solidFill>
          </w14:textFill>
        </w:rPr>
        <w:t>中华职业教育社</w:t>
      </w:r>
    </w:p>
    <w:p w14:paraId="73F326D3">
      <w:pPr>
        <w:spacing w:line="588" w:lineRule="exact"/>
        <w:ind w:firstLine="5280" w:firstLineChars="1600"/>
        <w:rPr>
          <w:rFonts w:hint="eastAsia" w:ascii="仿宋_GB2312" w:hAnsi="仿宋_GB2312" w:eastAsia="仿宋_GB2312" w:cs="仿宋_GB2312"/>
          <w:color w:val="000000" w:themeColor="text1"/>
          <w:sz w:val="33"/>
          <w:szCs w:val="32"/>
          <w14:textFill>
            <w14:solidFill>
              <w14:schemeClr w14:val="tx1"/>
            </w14:solidFill>
          </w14:textFill>
        </w:rPr>
        <w:sectPr>
          <w:footerReference r:id="rId3" w:type="default"/>
          <w:pgSz w:w="11906" w:h="16838"/>
          <w:pgMar w:top="2041" w:right="1440" w:bottom="1701" w:left="1440" w:header="851" w:footer="992" w:gutter="0"/>
          <w:pgNumType w:fmt="numberInDash"/>
          <w:cols w:space="425" w:num="1"/>
          <w:docGrid w:type="lines" w:linePitch="312" w:charSpace="0"/>
        </w:sectPr>
      </w:pPr>
      <w:r>
        <w:rPr>
          <w:rFonts w:hint="eastAsia" w:ascii="仿宋_GB2312" w:hAnsi="仿宋_GB2312" w:eastAsia="仿宋_GB2312" w:cs="仿宋_GB2312"/>
          <w:color w:val="000000" w:themeColor="text1"/>
          <w:sz w:val="33"/>
          <w:szCs w:val="32"/>
          <w14:textFill>
            <w14:solidFill>
              <w14:schemeClr w14:val="tx1"/>
            </w14:solidFill>
          </w14:textFill>
        </w:rPr>
        <w:t>2026年</w:t>
      </w:r>
      <w:r>
        <w:rPr>
          <w:rFonts w:hint="eastAsia" w:ascii="仿宋_GB2312" w:hAnsi="仿宋_GB2312" w:eastAsia="仿宋_GB2312" w:cs="仿宋_GB2312"/>
          <w:color w:val="000000" w:themeColor="text1"/>
          <w:sz w:val="33"/>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3"/>
          <w:szCs w:val="32"/>
          <w14:textFill>
            <w14:solidFill>
              <w14:schemeClr w14:val="tx1"/>
            </w14:solidFill>
          </w14:textFill>
        </w:rPr>
        <w:t>月</w:t>
      </w:r>
      <w:r>
        <w:rPr>
          <w:rFonts w:hint="eastAsia" w:ascii="仿宋_GB2312" w:hAnsi="仿宋_GB2312" w:eastAsia="仿宋_GB2312" w:cs="仿宋_GB2312"/>
          <w:color w:val="000000" w:themeColor="text1"/>
          <w:sz w:val="33"/>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3"/>
          <w:szCs w:val="32"/>
          <w14:textFill>
            <w14:solidFill>
              <w14:schemeClr w14:val="tx1"/>
            </w14:solidFill>
          </w14:textFill>
        </w:rPr>
        <w:t>日</w:t>
      </w:r>
    </w:p>
    <w:p w14:paraId="27F38C86">
      <w:pPr>
        <w:spacing w:line="588" w:lineRule="exact"/>
        <w:ind w:firstLine="4950" w:firstLineChars="1500"/>
        <w:rPr>
          <w:rFonts w:hint="eastAsia" w:ascii="仿宋_GB2312" w:hAnsi="仿宋_GB2312" w:eastAsia="仿宋_GB2312" w:cs="仿宋_GB2312"/>
          <w:color w:val="000000" w:themeColor="text1"/>
          <w:sz w:val="33"/>
          <w:szCs w:val="32"/>
          <w14:textFill>
            <w14:solidFill>
              <w14:schemeClr w14:val="tx1"/>
            </w14:solidFill>
          </w14:textFill>
        </w:rPr>
      </w:pPr>
    </w:p>
    <w:p w14:paraId="4562BCF5">
      <w:pP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附件1</w:t>
      </w:r>
    </w:p>
    <w:p w14:paraId="77F7D965">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评分要点</w:t>
      </w:r>
    </w:p>
    <w:p w14:paraId="7A5BE216">
      <w:pPr>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 w:cs="Times New Roman"/>
          <w:color w:val="000000" w:themeColor="text1"/>
          <w:sz w:val="32"/>
          <w:szCs w:val="32"/>
          <w14:textFill>
            <w14:solidFill>
              <w14:schemeClr w14:val="tx1"/>
            </w14:solidFill>
          </w14:textFill>
        </w:rPr>
        <w:t>（一）主题契合。</w:t>
      </w:r>
      <w:r>
        <w:rPr>
          <w:rFonts w:hint="eastAsia" w:ascii="Times New Roman" w:hAnsi="Times New Roman" w:eastAsia="仿宋_GB2312" w:cs="Times New Roman"/>
          <w:color w:val="000000" w:themeColor="text1"/>
          <w:sz w:val="32"/>
          <w:szCs w:val="32"/>
          <w14:textFill>
            <w14:solidFill>
              <w14:schemeClr w14:val="tx1"/>
            </w14:solidFill>
          </w14:textFill>
        </w:rPr>
        <w:t>作品紧密围绕铸牢中华民族共同体意识这一核心主题，深度挖掘相关内涵。</w:t>
      </w:r>
    </w:p>
    <w:p w14:paraId="31FD6380">
      <w:pPr>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 w:cs="Times New Roman"/>
          <w:color w:val="000000" w:themeColor="text1"/>
          <w:sz w:val="32"/>
          <w:szCs w:val="32"/>
          <w14:textFill>
            <w14:solidFill>
              <w14:schemeClr w14:val="tx1"/>
            </w14:solidFill>
          </w14:textFill>
        </w:rPr>
        <w:t>（二）内容质量。</w:t>
      </w:r>
      <w:r>
        <w:rPr>
          <w:rFonts w:hint="eastAsia" w:ascii="Times New Roman" w:hAnsi="Times New Roman" w:eastAsia="仿宋_GB2312" w:cs="Times New Roman"/>
          <w:color w:val="000000" w:themeColor="text1"/>
          <w:sz w:val="32"/>
          <w:szCs w:val="32"/>
          <w14:textFill>
            <w14:solidFill>
              <w14:schemeClr w14:val="tx1"/>
            </w14:solidFill>
          </w14:textFill>
        </w:rPr>
        <w:t>知识点讲解完整、逻辑清晰，案例运用恰当且深入剖析，内容积极正向兼具教育性与趣味性。</w:t>
      </w:r>
    </w:p>
    <w:p w14:paraId="60DEE291">
      <w:pPr>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 w:cs="Times New Roman"/>
          <w:color w:val="000000" w:themeColor="text1"/>
          <w:sz w:val="32"/>
          <w:szCs w:val="32"/>
          <w14:textFill>
            <w14:solidFill>
              <w14:schemeClr w14:val="tx1"/>
            </w14:solidFill>
          </w14:textFill>
        </w:rPr>
        <w:t>（三）课程设计。</w:t>
      </w:r>
      <w:r>
        <w:rPr>
          <w:rFonts w:hint="eastAsia" w:ascii="Times New Roman" w:hAnsi="Times New Roman" w:eastAsia="仿宋_GB2312" w:cs="Times New Roman"/>
          <w:color w:val="000000" w:themeColor="text1"/>
          <w:sz w:val="32"/>
          <w:szCs w:val="32"/>
          <w14:textFill>
            <w14:solidFill>
              <w14:schemeClr w14:val="tx1"/>
            </w14:solidFill>
          </w14:textFill>
        </w:rPr>
        <w:t>教学目标明确，重难点把握准确，教学方法多样且运用合理，教学过程完整流畅、衔接自然。</w:t>
      </w:r>
    </w:p>
    <w:p w14:paraId="61A6AFF0">
      <w:pPr>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 w:cs="Times New Roman"/>
          <w:color w:val="000000" w:themeColor="text1"/>
          <w:sz w:val="32"/>
          <w:szCs w:val="32"/>
          <w14:textFill>
            <w14:solidFill>
              <w14:schemeClr w14:val="tx1"/>
            </w14:solidFill>
          </w14:textFill>
        </w:rPr>
        <w:t>（四）视频制作。</w:t>
      </w:r>
      <w:r>
        <w:rPr>
          <w:rFonts w:hint="eastAsia" w:ascii="Times New Roman" w:hAnsi="Times New Roman" w:eastAsia="仿宋_GB2312" w:cs="Times New Roman"/>
          <w:color w:val="000000" w:themeColor="text1"/>
          <w:sz w:val="32"/>
          <w:szCs w:val="32"/>
          <w14:textFill>
            <w14:solidFill>
              <w14:schemeClr w14:val="tx1"/>
            </w14:solidFill>
          </w14:textFill>
        </w:rPr>
        <w:t>画面清晰稳定构图良好，声音清晰、语调语速适宜，剪辑流畅、时长合规，字幕规范准确。</w:t>
      </w:r>
    </w:p>
    <w:p w14:paraId="52B86D2B">
      <w:pPr>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评审团队将综合考量各方面因素，筛选出优秀作品推荐进入下一阶段。</w:t>
      </w:r>
    </w:p>
    <w:p w14:paraId="0840E271">
      <w:pPr>
        <w:ind w:firstLine="640" w:firstLineChars="200"/>
        <w:rPr>
          <w:rFonts w:ascii="Times New Roman" w:hAnsi="Times New Roman" w:eastAsia="仿宋_GB2312" w:cs="Times New Roman"/>
          <w:color w:val="000000" w:themeColor="text1"/>
          <w:sz w:val="32"/>
          <w:szCs w:val="32"/>
          <w14:textFill>
            <w14:solidFill>
              <w14:schemeClr w14:val="tx1"/>
            </w14:solidFill>
          </w14:textFill>
        </w:rPr>
        <w:sectPr>
          <w:pgSz w:w="11906" w:h="16838"/>
          <w:pgMar w:top="2041" w:right="1440" w:bottom="1701" w:left="1440" w:header="851" w:footer="992" w:gutter="0"/>
          <w:pgNumType w:fmt="numberInDash"/>
          <w:cols w:space="425" w:num="1"/>
          <w:docGrid w:type="lines" w:linePitch="312" w:charSpace="0"/>
        </w:sectPr>
      </w:pPr>
    </w:p>
    <w:p w14:paraId="3C3BB808">
      <w:pP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附件2</w:t>
      </w:r>
    </w:p>
    <w:p w14:paraId="5A0FE079">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t>参赛团队报名表</w:t>
      </w:r>
    </w:p>
    <w:p w14:paraId="2E236C6E">
      <w:pPr>
        <w:pStyle w:val="3"/>
        <w:spacing w:line="580" w:lineRule="exact"/>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省级社</w:t>
      </w:r>
      <w:r>
        <w:rPr>
          <w:rFonts w:hint="eastAsia" w:ascii="Times New Roman" w:hAnsi="Times New Roman" w:cs="Times New Roman"/>
          <w:color w:val="000000" w:themeColor="text1"/>
          <w:spacing w:val="-12"/>
          <w:lang w:eastAsia="zh-CN"/>
          <w14:textFill>
            <w14:solidFill>
              <w14:schemeClr w14:val="tx1"/>
            </w14:solidFill>
          </w14:textFill>
        </w:rPr>
        <w:t>（</w:t>
      </w:r>
      <w:r>
        <w:rPr>
          <w:rFonts w:hint="eastAsia" w:ascii="Times New Roman" w:hAnsi="Times New Roman" w:cs="Times New Roman"/>
          <w:color w:val="000000" w:themeColor="text1"/>
          <w:spacing w:val="-12"/>
          <w:lang w:val="en-US" w:eastAsia="zh-CN"/>
          <w14:textFill>
            <w14:solidFill>
              <w14:schemeClr w14:val="tx1"/>
            </w14:solidFill>
          </w14:textFill>
        </w:rPr>
        <w:t>公章）</w:t>
      </w:r>
      <w:r>
        <w:rPr>
          <w:rFonts w:ascii="Times New Roman" w:hAnsi="Times New Roman" w:cs="Times New Roman"/>
          <w:color w:val="000000" w:themeColor="text1"/>
          <w:spacing w:val="-12"/>
          <w14:textFill>
            <w14:solidFill>
              <w14:schemeClr w14:val="tx1"/>
            </w14:solidFill>
          </w14:textFill>
        </w:rPr>
        <w:t xml:space="preserve">：                   联系人：                      手机号码：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7"/>
        <w:gridCol w:w="2179"/>
        <w:gridCol w:w="1842"/>
        <w:gridCol w:w="1823"/>
        <w:gridCol w:w="1722"/>
        <w:gridCol w:w="2249"/>
        <w:gridCol w:w="2254"/>
      </w:tblGrid>
      <w:tr w14:paraId="7554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2107" w:type="dxa"/>
            <w:vAlign w:val="center"/>
          </w:tcPr>
          <w:p w14:paraId="20039613">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序号</w:t>
            </w:r>
          </w:p>
        </w:tc>
        <w:tc>
          <w:tcPr>
            <w:tcW w:w="2179" w:type="dxa"/>
            <w:vAlign w:val="center"/>
          </w:tcPr>
          <w:p w14:paraId="44A10FC6">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所在学校</w:t>
            </w:r>
          </w:p>
        </w:tc>
        <w:tc>
          <w:tcPr>
            <w:tcW w:w="1842" w:type="dxa"/>
            <w:vAlign w:val="center"/>
          </w:tcPr>
          <w:p w14:paraId="71E6F399">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主讲教师</w:t>
            </w:r>
          </w:p>
        </w:tc>
        <w:tc>
          <w:tcPr>
            <w:tcW w:w="1823" w:type="dxa"/>
            <w:vAlign w:val="center"/>
          </w:tcPr>
          <w:p w14:paraId="441C1829">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团队成员</w:t>
            </w:r>
          </w:p>
        </w:tc>
        <w:tc>
          <w:tcPr>
            <w:tcW w:w="1722" w:type="dxa"/>
            <w:vAlign w:val="center"/>
          </w:tcPr>
          <w:p w14:paraId="04D7C62C">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主讲教师联系电话</w:t>
            </w:r>
          </w:p>
        </w:tc>
        <w:tc>
          <w:tcPr>
            <w:tcW w:w="2249" w:type="dxa"/>
            <w:vAlign w:val="center"/>
          </w:tcPr>
          <w:p w14:paraId="64DA4153">
            <w:pPr>
              <w:pStyle w:val="3"/>
              <w:spacing w:line="580" w:lineRule="exact"/>
              <w:jc w:val="center"/>
              <w:rPr>
                <w:rFonts w:ascii="Times New Roman" w:hAnsi="Times New Roman" w:cs="Times New Roman"/>
                <w:color w:val="000000" w:themeColor="text1"/>
                <w:spacing w:val="-12"/>
                <w14:textFill>
                  <w14:solidFill>
                    <w14:schemeClr w14:val="tx1"/>
                  </w14:solidFill>
                </w14:textFill>
              </w:rPr>
            </w:pPr>
          </w:p>
          <w:p w14:paraId="240907F6">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微信号</w:t>
            </w:r>
          </w:p>
          <w:p w14:paraId="0983370C">
            <w:pPr>
              <w:pStyle w:val="3"/>
              <w:spacing w:line="580" w:lineRule="exact"/>
              <w:jc w:val="center"/>
              <w:rPr>
                <w:rFonts w:ascii="Times New Roman" w:hAnsi="Times New Roman" w:cs="Times New Roman"/>
                <w:color w:val="000000" w:themeColor="text1"/>
                <w:spacing w:val="-12"/>
                <w14:textFill>
                  <w14:solidFill>
                    <w14:schemeClr w14:val="tx1"/>
                  </w14:solidFill>
                </w14:textFill>
              </w:rPr>
            </w:pPr>
          </w:p>
        </w:tc>
        <w:tc>
          <w:tcPr>
            <w:tcW w:w="2254" w:type="dxa"/>
            <w:vAlign w:val="center"/>
          </w:tcPr>
          <w:p w14:paraId="09E37033">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参赛组别</w:t>
            </w:r>
          </w:p>
        </w:tc>
      </w:tr>
      <w:tr w14:paraId="7B55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07" w:type="dxa"/>
            <w:vAlign w:val="center"/>
          </w:tcPr>
          <w:p w14:paraId="385ED241">
            <w:pPr>
              <w:pStyle w:val="3"/>
              <w:spacing w:line="580" w:lineRule="exact"/>
              <w:jc w:val="center"/>
              <w:rPr>
                <w:rFonts w:hint="eastAsia" w:ascii="Times New Roman" w:hAnsi="Times New Roman" w:eastAsia="仿宋_GB2312" w:cs="Times New Roman"/>
                <w:color w:val="000000" w:themeColor="text1"/>
                <w:spacing w:val="-12"/>
                <w:lang w:val="en-US" w:eastAsia="zh-CN"/>
                <w14:textFill>
                  <w14:solidFill>
                    <w14:schemeClr w14:val="tx1"/>
                  </w14:solidFill>
                </w14:textFill>
              </w:rPr>
            </w:pPr>
            <w:r>
              <w:rPr>
                <w:rFonts w:hint="eastAsia" w:ascii="Times New Roman" w:hAnsi="Times New Roman" w:cs="Times New Roman"/>
                <w:color w:val="000000" w:themeColor="text1"/>
                <w:spacing w:val="-12"/>
                <w:lang w:val="en-US" w:eastAsia="zh-CN"/>
                <w14:textFill>
                  <w14:solidFill>
                    <w14:schemeClr w14:val="tx1"/>
                  </w14:solidFill>
                </w14:textFill>
              </w:rPr>
              <w:t>1</w:t>
            </w:r>
          </w:p>
        </w:tc>
        <w:tc>
          <w:tcPr>
            <w:tcW w:w="2179" w:type="dxa"/>
            <w:vAlign w:val="center"/>
          </w:tcPr>
          <w:p w14:paraId="5E74730C">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842" w:type="dxa"/>
            <w:vAlign w:val="center"/>
          </w:tcPr>
          <w:p w14:paraId="01159819">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823" w:type="dxa"/>
            <w:vAlign w:val="center"/>
          </w:tcPr>
          <w:p w14:paraId="02C2AEC3">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722" w:type="dxa"/>
            <w:vAlign w:val="center"/>
          </w:tcPr>
          <w:p w14:paraId="3110CCCD">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249" w:type="dxa"/>
            <w:vAlign w:val="center"/>
          </w:tcPr>
          <w:p w14:paraId="0669C0B0">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254" w:type="dxa"/>
            <w:vAlign w:val="center"/>
          </w:tcPr>
          <w:p w14:paraId="0AE12DAC">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r>
      <w:tr w14:paraId="481E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07" w:type="dxa"/>
            <w:vAlign w:val="center"/>
          </w:tcPr>
          <w:p w14:paraId="4E33DC7A">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2</w:t>
            </w:r>
          </w:p>
        </w:tc>
        <w:tc>
          <w:tcPr>
            <w:tcW w:w="2179" w:type="dxa"/>
            <w:vAlign w:val="center"/>
          </w:tcPr>
          <w:p w14:paraId="369E14AE">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842" w:type="dxa"/>
            <w:vAlign w:val="center"/>
          </w:tcPr>
          <w:p w14:paraId="698C2150">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823" w:type="dxa"/>
            <w:vAlign w:val="center"/>
          </w:tcPr>
          <w:p w14:paraId="3FE6EC8E">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722" w:type="dxa"/>
            <w:vAlign w:val="center"/>
          </w:tcPr>
          <w:p w14:paraId="190DCC0B">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249" w:type="dxa"/>
            <w:vAlign w:val="center"/>
          </w:tcPr>
          <w:p w14:paraId="41598E46">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254" w:type="dxa"/>
            <w:vAlign w:val="center"/>
          </w:tcPr>
          <w:p w14:paraId="23B3E9D3">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r>
      <w:tr w14:paraId="0318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07" w:type="dxa"/>
            <w:vAlign w:val="center"/>
          </w:tcPr>
          <w:p w14:paraId="4319C214">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w:t>
            </w:r>
          </w:p>
        </w:tc>
        <w:tc>
          <w:tcPr>
            <w:tcW w:w="2179" w:type="dxa"/>
            <w:vAlign w:val="center"/>
          </w:tcPr>
          <w:p w14:paraId="4E375C9F">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842" w:type="dxa"/>
            <w:vAlign w:val="center"/>
          </w:tcPr>
          <w:p w14:paraId="3CE9140E">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823" w:type="dxa"/>
            <w:vAlign w:val="center"/>
          </w:tcPr>
          <w:p w14:paraId="54B34430">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722" w:type="dxa"/>
            <w:vAlign w:val="center"/>
          </w:tcPr>
          <w:p w14:paraId="7C4BBCE0">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249" w:type="dxa"/>
            <w:vAlign w:val="center"/>
          </w:tcPr>
          <w:p w14:paraId="0099DC9C">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254" w:type="dxa"/>
            <w:vAlign w:val="center"/>
          </w:tcPr>
          <w:p w14:paraId="29B0EA45">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r>
    </w:tbl>
    <w:p w14:paraId="50F2FC23">
      <w:pPr>
        <w:pStyle w:val="3"/>
        <w:spacing w:line="440" w:lineRule="exact"/>
        <w:ind w:left="108" w:firstLine="592" w:firstLineChars="200"/>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注：</w:t>
      </w:r>
      <w:r>
        <w:rPr>
          <w:rFonts w:ascii="Times New Roman" w:hAnsi="Times New Roman" w:cs="Times New Roman"/>
          <w:spacing w:val="-12"/>
        </w:rPr>
        <w:t>1.</w:t>
      </w:r>
      <w:r>
        <w:rPr>
          <w:rFonts w:hint="eastAsia" w:ascii="Times New Roman" w:hAnsi="Times New Roman" w:cs="Times New Roman"/>
          <w:spacing w:val="-12"/>
        </w:rPr>
        <w:t>参赛团队每个学校限报2个；</w:t>
      </w:r>
    </w:p>
    <w:p w14:paraId="14BFAD4A">
      <w:pPr>
        <w:pStyle w:val="3"/>
        <w:spacing w:line="440" w:lineRule="exact"/>
        <w:ind w:firstLine="1184" w:firstLineChars="400"/>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2.参赛组别为高职组/中职组；</w:t>
      </w:r>
    </w:p>
    <w:p w14:paraId="1867A529">
      <w:pPr>
        <w:pStyle w:val="3"/>
        <w:spacing w:line="440" w:lineRule="exact"/>
        <w:ind w:left="0"/>
        <w:rPr>
          <w:rFonts w:ascii="Times New Roman Regular" w:hAnsi="Times New Roman Regular" w:eastAsia="仿宋" w:cs="Times New Roman Regular"/>
          <w:color w:val="000000" w:themeColor="text1"/>
          <w:spacing w:val="-12"/>
          <w14:textFill>
            <w14:solidFill>
              <w14:schemeClr w14:val="tx1"/>
            </w14:solidFill>
          </w14:textFill>
        </w:rPr>
        <w:sectPr>
          <w:pgSz w:w="16840" w:h="11900" w:orient="landscape"/>
          <w:pgMar w:top="2041" w:right="1440" w:bottom="1701" w:left="1440" w:header="0" w:footer="873" w:gutter="0"/>
          <w:pgNumType w:fmt="numberInDash"/>
          <w:cols w:space="720" w:num="1"/>
        </w:sectPr>
      </w:pPr>
      <w:r>
        <w:rPr>
          <w:rFonts w:ascii="Times New Roman" w:hAnsi="Times New Roman" w:cs="Times New Roman"/>
          <w:color w:val="000000" w:themeColor="text1"/>
          <w:spacing w:val="-12"/>
          <w14:textFill>
            <w14:solidFill>
              <w14:schemeClr w14:val="tx1"/>
            </w14:solidFill>
          </w14:textFill>
        </w:rPr>
        <w:t xml:space="preserve">         3.本表格填写完成后</w:t>
      </w:r>
      <w:r>
        <w:rPr>
          <w:rFonts w:hint="eastAsia" w:ascii="Times New Roman" w:hAnsi="Times New Roman" w:cs="Times New Roman"/>
          <w:color w:val="000000" w:themeColor="text1"/>
          <w:spacing w:val="-12"/>
          <w:lang w:val="en-US" w:eastAsia="zh-CN"/>
          <w14:textFill>
            <w14:solidFill>
              <w14:schemeClr w14:val="tx1"/>
            </w14:solidFill>
          </w14:textFill>
        </w:rPr>
        <w:t>需加盖省级社公章并扫描，扫描版连同</w:t>
      </w:r>
      <w:r>
        <w:rPr>
          <w:rFonts w:ascii="Times New Roman" w:hAnsi="Times New Roman" w:cs="Times New Roman"/>
          <w:color w:val="000000" w:themeColor="text1"/>
          <w:spacing w:val="-12"/>
          <w14:textFill>
            <w14:solidFill>
              <w14:schemeClr w14:val="tx1"/>
            </w14:solidFill>
          </w14:textFill>
        </w:rPr>
        <w:t>WORD版</w:t>
      </w:r>
      <w:r>
        <w:rPr>
          <w:rFonts w:hint="eastAsia" w:ascii="Times New Roman" w:hAnsi="Times New Roman" w:cs="Times New Roman"/>
          <w:color w:val="000000" w:themeColor="text1"/>
          <w:spacing w:val="-12"/>
          <w:lang w:val="en-US" w:eastAsia="zh-CN"/>
          <w14:textFill>
            <w14:solidFill>
              <w14:schemeClr w14:val="tx1"/>
            </w14:solidFill>
          </w14:textFill>
        </w:rPr>
        <w:t>一并</w:t>
      </w:r>
      <w:r>
        <w:rPr>
          <w:rFonts w:ascii="Times New Roman" w:hAnsi="Times New Roman" w:cs="Times New Roman"/>
          <w:color w:val="000000" w:themeColor="text1"/>
          <w:spacing w:val="-12"/>
          <w14:textFill>
            <w14:solidFill>
              <w14:schemeClr w14:val="tx1"/>
            </w14:solidFill>
          </w14:textFill>
        </w:rPr>
        <w:t>于9月13日24:00前上传至“‘金石榴’网络育人创新联盟”平台。</w:t>
      </w:r>
      <w:r>
        <w:rPr>
          <w:rFonts w:ascii="Times New Roman" w:hAnsi="Times New Roman" w:cs="Times New Roman"/>
          <w:spacing w:val="-12"/>
        </w:rPr>
        <w:t>参加本次大赛的省级社</w:t>
      </w:r>
      <w:r>
        <w:rPr>
          <w:rFonts w:ascii="Times New Roman" w:hAnsi="Times New Roman" w:cs="Times New Roman"/>
          <w:color w:val="000000" w:themeColor="text1"/>
          <w:spacing w:val="-12"/>
          <w14:textFill>
            <w14:solidFill>
              <w14:schemeClr w14:val="tx1"/>
            </w14:solidFill>
          </w14:textFill>
        </w:rPr>
        <w:t>及各参赛团队须分别指定一名联系人扫描下面二维码，加入大赛联络群，入群后将个人信息修改为“单位+姓名”</w:t>
      </w:r>
      <w:r>
        <w:rPr>
          <w:rFonts w:hint="eastAsia" w:ascii="Times New Roman Regular" w:hAnsi="Times New Roman Regular" w:eastAsia="仿宋" w:cs="Times New Roman Regular"/>
          <w:color w:val="000000" w:themeColor="text1"/>
          <w:spacing w:val="-12"/>
          <w14:textFill>
            <w14:solidFill>
              <w14:schemeClr w14:val="tx1"/>
            </w14:solidFill>
          </w14:textFill>
        </w:rPr>
        <w:t>。</w:t>
      </w:r>
    </w:p>
    <w:p w14:paraId="5B37CEFD">
      <w:pPr>
        <w:tabs>
          <w:tab w:val="left" w:pos="1752"/>
        </w:tabs>
        <w:ind w:firstLine="374" w:firstLineChars="20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Regular" w:hAnsi="Times New Roman Regular" w:eastAsia="仿宋" w:cs="Times New Roman Regular"/>
          <w:b/>
          <w:bCs/>
          <w:color w:val="000000" w:themeColor="text1"/>
          <w:spacing w:val="-12"/>
          <w14:textFill>
            <w14:solidFill>
              <w14:schemeClr w14:val="tx1"/>
            </w14:solidFill>
          </w14:textFill>
        </w:rPr>
        <w:drawing>
          <wp:inline distT="0" distB="0" distL="114300" distR="114300">
            <wp:extent cx="2368550" cy="3695700"/>
            <wp:effectExtent l="0" t="0" r="19050" b="12700"/>
            <wp:docPr id="4" name="图片 4" descr="5ae83729c1f52c6e0c4ca7d590e16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ae83729c1f52c6e0c4ca7d590e16e68"/>
                    <pic:cNvPicPr>
                      <a:picLocks noChangeAspect="1"/>
                    </pic:cNvPicPr>
                  </pic:nvPicPr>
                  <pic:blipFill>
                    <a:blip r:embed="rId5"/>
                    <a:srcRect l="6934" t="16628" r="6934"/>
                    <a:stretch>
                      <a:fillRect/>
                    </a:stretch>
                  </pic:blipFill>
                  <pic:spPr>
                    <a:xfrm>
                      <a:off x="0" y="0"/>
                      <a:ext cx="2368550" cy="3695700"/>
                    </a:xfrm>
                    <a:prstGeom prst="rect">
                      <a:avLst/>
                    </a:prstGeom>
                  </pic:spPr>
                </pic:pic>
              </a:graphicData>
            </a:graphic>
          </wp:inline>
        </w:drawing>
      </w:r>
    </w:p>
    <w:p w14:paraId="070CA97D">
      <w:pPr>
        <w:tabs>
          <w:tab w:val="left" w:pos="1752"/>
        </w:tabs>
        <w:ind w:firstLine="595" w:firstLineChars="200"/>
        <w:jc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Regular" w:hAnsi="Times New Roman Regular" w:eastAsia="仿宋" w:cs="Times New Roman Regular"/>
          <w:b/>
          <w:bCs/>
          <w:color w:val="000000" w:themeColor="text1"/>
          <w:spacing w:val="-12"/>
          <w:sz w:val="32"/>
          <w:szCs w:val="32"/>
          <w14:textFill>
            <w14:solidFill>
              <w14:schemeClr w14:val="tx1"/>
            </w14:solidFill>
          </w14:textFill>
        </w:rPr>
        <w:t>QQ群号：549639410</w:t>
      </w:r>
    </w:p>
    <w:p w14:paraId="0BCED144">
      <w:pPr>
        <w:rPr>
          <w:rFonts w:ascii="Times New Roman" w:hAnsi="Times New Roman" w:eastAsia="仿宋_GB2312" w:cs="Times New Roman"/>
          <w:color w:val="000000" w:themeColor="text1"/>
          <w:sz w:val="32"/>
          <w:szCs w:val="32"/>
          <w14:textFill>
            <w14:solidFill>
              <w14:schemeClr w14:val="tx1"/>
            </w14:solidFill>
          </w14:textFill>
        </w:rPr>
      </w:pPr>
    </w:p>
    <w:p w14:paraId="183EE1AA">
      <w:pPr>
        <w:rPr>
          <w:rFonts w:ascii="Times New Roman" w:hAnsi="Times New Roman" w:eastAsia="仿宋_GB2312" w:cs="Times New Roman"/>
          <w:color w:val="000000" w:themeColor="text1"/>
          <w:sz w:val="32"/>
          <w:szCs w:val="32"/>
          <w14:textFill>
            <w14:solidFill>
              <w14:schemeClr w14:val="tx1"/>
            </w14:solidFill>
          </w14:textFill>
        </w:rPr>
      </w:pPr>
    </w:p>
    <w:p w14:paraId="3F6406EE">
      <w:pPr>
        <w:rPr>
          <w:rFonts w:ascii="Times New Roman" w:hAnsi="Times New Roman" w:eastAsia="仿宋_GB2312" w:cs="Times New Roman"/>
          <w:color w:val="000000" w:themeColor="text1"/>
          <w:sz w:val="32"/>
          <w:szCs w:val="32"/>
          <w14:textFill>
            <w14:solidFill>
              <w14:schemeClr w14:val="tx1"/>
            </w14:solidFill>
          </w14:textFill>
        </w:rPr>
      </w:pPr>
    </w:p>
    <w:p w14:paraId="7B6ABFEF">
      <w:pP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附件3</w:t>
      </w:r>
    </w:p>
    <w:p w14:paraId="49522E1B">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t>参赛作品</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信息</w:t>
      </w:r>
      <w:r>
        <w:rPr>
          <w:rFonts w:ascii="方正小标宋简体" w:hAnsi="方正小标宋简体" w:eastAsia="方正小标宋简体" w:cs="方正小标宋简体"/>
          <w:color w:val="000000" w:themeColor="text1"/>
          <w:sz w:val="44"/>
          <w:szCs w:val="44"/>
          <w14:textFill>
            <w14:solidFill>
              <w14:schemeClr w14:val="tx1"/>
            </w14:solidFill>
          </w14:textFill>
        </w:rPr>
        <w:t>表</w:t>
      </w:r>
    </w:p>
    <w:p w14:paraId="70BFAC6E">
      <w:pPr>
        <w:pStyle w:val="3"/>
        <w:spacing w:line="580" w:lineRule="exact"/>
        <w:rPr>
          <w:rFonts w:ascii="Times New Roman" w:hAnsi="Times New Roman" w:cs="Times New Roman"/>
          <w:color w:val="000000" w:themeColor="text1"/>
          <w:spacing w:val="-12"/>
          <w14:textFill>
            <w14:solidFill>
              <w14:schemeClr w14:val="tx1"/>
            </w14:solidFill>
          </w14:textFill>
        </w:rPr>
      </w:pPr>
      <w:r>
        <w:rPr>
          <w:rFonts w:hint="eastAsia" w:hAnsi="Times New Roman Regular" w:cs="Times New Roman Regular"/>
          <w:color w:val="000000" w:themeColor="text1"/>
          <w:spacing w:val="-12"/>
          <w14:textFill>
            <w14:solidFill>
              <w14:schemeClr w14:val="tx1"/>
            </w14:solidFill>
          </w14:textFill>
        </w:rPr>
        <w:t>省</w:t>
      </w:r>
      <w:r>
        <w:rPr>
          <w:rFonts w:ascii="Times New Roman" w:hAnsi="Times New Roman" w:cs="Times New Roman"/>
          <w:color w:val="000000" w:themeColor="text1"/>
          <w:spacing w:val="-12"/>
          <w14:textFill>
            <w14:solidFill>
              <w14:schemeClr w14:val="tx1"/>
            </w14:solidFill>
          </w14:textFill>
        </w:rPr>
        <w:t>级社</w:t>
      </w:r>
      <w:r>
        <w:rPr>
          <w:rFonts w:hint="eastAsia" w:ascii="Times New Roman" w:hAnsi="Times New Roman" w:cs="Times New Roman"/>
          <w:color w:val="000000" w:themeColor="text1"/>
          <w:spacing w:val="-12"/>
          <w:lang w:eastAsia="zh-CN"/>
          <w14:textFill>
            <w14:solidFill>
              <w14:schemeClr w14:val="tx1"/>
            </w14:solidFill>
          </w14:textFill>
        </w:rPr>
        <w:t>（</w:t>
      </w:r>
      <w:r>
        <w:rPr>
          <w:rFonts w:hint="eastAsia" w:ascii="Times New Roman" w:hAnsi="Times New Roman" w:cs="Times New Roman"/>
          <w:color w:val="000000" w:themeColor="text1"/>
          <w:spacing w:val="-12"/>
          <w:lang w:val="en-US" w:eastAsia="zh-CN"/>
          <w14:textFill>
            <w14:solidFill>
              <w14:schemeClr w14:val="tx1"/>
            </w14:solidFill>
          </w14:textFill>
        </w:rPr>
        <w:t>公章）</w:t>
      </w:r>
      <w:r>
        <w:rPr>
          <w:rFonts w:ascii="Times New Roman" w:hAnsi="Times New Roman" w:cs="Times New Roman"/>
          <w:color w:val="000000" w:themeColor="text1"/>
          <w:spacing w:val="-12"/>
          <w14:textFill>
            <w14:solidFill>
              <w14:schemeClr w14:val="tx1"/>
            </w14:solidFill>
          </w14:textFill>
        </w:rPr>
        <w:t xml:space="preserve">：                   联系人：                      手机号码：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2"/>
        <w:gridCol w:w="1624"/>
        <w:gridCol w:w="1625"/>
        <w:gridCol w:w="1862"/>
        <w:gridCol w:w="2000"/>
        <w:gridCol w:w="2031"/>
        <w:gridCol w:w="1725"/>
        <w:gridCol w:w="1725"/>
      </w:tblGrid>
      <w:tr w14:paraId="592C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1583" w:type="dxa"/>
            <w:vAlign w:val="center"/>
          </w:tcPr>
          <w:p w14:paraId="0446E403">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序号</w:t>
            </w:r>
          </w:p>
        </w:tc>
        <w:tc>
          <w:tcPr>
            <w:tcW w:w="1625" w:type="dxa"/>
            <w:vAlign w:val="center"/>
          </w:tcPr>
          <w:p w14:paraId="2EA5F7DF">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所在学校</w:t>
            </w:r>
          </w:p>
        </w:tc>
        <w:tc>
          <w:tcPr>
            <w:tcW w:w="1625" w:type="dxa"/>
            <w:vAlign w:val="center"/>
          </w:tcPr>
          <w:p w14:paraId="3022E301">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主讲教师</w:t>
            </w:r>
          </w:p>
        </w:tc>
        <w:tc>
          <w:tcPr>
            <w:tcW w:w="1862" w:type="dxa"/>
            <w:vAlign w:val="center"/>
          </w:tcPr>
          <w:p w14:paraId="456B71A8">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团队成员</w:t>
            </w:r>
          </w:p>
        </w:tc>
        <w:tc>
          <w:tcPr>
            <w:tcW w:w="2000" w:type="dxa"/>
            <w:vAlign w:val="center"/>
          </w:tcPr>
          <w:p w14:paraId="45F42122">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作品名称</w:t>
            </w:r>
          </w:p>
        </w:tc>
        <w:tc>
          <w:tcPr>
            <w:tcW w:w="2031" w:type="dxa"/>
            <w:vAlign w:val="center"/>
          </w:tcPr>
          <w:p w14:paraId="41A7ECCB">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主讲教师联系电话</w:t>
            </w:r>
          </w:p>
        </w:tc>
        <w:tc>
          <w:tcPr>
            <w:tcW w:w="1725" w:type="dxa"/>
            <w:vAlign w:val="center"/>
          </w:tcPr>
          <w:p w14:paraId="6234009C">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参赛组别</w:t>
            </w:r>
          </w:p>
        </w:tc>
        <w:tc>
          <w:tcPr>
            <w:tcW w:w="1725" w:type="dxa"/>
            <w:vAlign w:val="center"/>
          </w:tcPr>
          <w:p w14:paraId="00084AD9">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抽签章节</w:t>
            </w:r>
          </w:p>
        </w:tc>
      </w:tr>
      <w:tr w14:paraId="203B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583" w:type="dxa"/>
            <w:vAlign w:val="center"/>
          </w:tcPr>
          <w:p w14:paraId="0E3060E6">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1</w:t>
            </w:r>
          </w:p>
        </w:tc>
        <w:tc>
          <w:tcPr>
            <w:tcW w:w="1625" w:type="dxa"/>
            <w:vAlign w:val="center"/>
          </w:tcPr>
          <w:p w14:paraId="710211FF">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625" w:type="dxa"/>
            <w:vAlign w:val="center"/>
          </w:tcPr>
          <w:p w14:paraId="7779578C">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862" w:type="dxa"/>
            <w:vAlign w:val="center"/>
          </w:tcPr>
          <w:p w14:paraId="05209611">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000" w:type="dxa"/>
            <w:vAlign w:val="center"/>
          </w:tcPr>
          <w:p w14:paraId="4E29B58F">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031" w:type="dxa"/>
            <w:vAlign w:val="center"/>
          </w:tcPr>
          <w:p w14:paraId="31270F4F">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725" w:type="dxa"/>
            <w:vAlign w:val="center"/>
          </w:tcPr>
          <w:p w14:paraId="428313CE">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725" w:type="dxa"/>
            <w:vAlign w:val="center"/>
          </w:tcPr>
          <w:p w14:paraId="399B91F7">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r>
      <w:tr w14:paraId="2A0C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583" w:type="dxa"/>
            <w:vAlign w:val="center"/>
          </w:tcPr>
          <w:p w14:paraId="24A4F2B7">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2</w:t>
            </w:r>
          </w:p>
        </w:tc>
        <w:tc>
          <w:tcPr>
            <w:tcW w:w="1625" w:type="dxa"/>
            <w:vAlign w:val="center"/>
          </w:tcPr>
          <w:p w14:paraId="67002CDF">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625" w:type="dxa"/>
            <w:vAlign w:val="center"/>
          </w:tcPr>
          <w:p w14:paraId="0CC6516A">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862" w:type="dxa"/>
            <w:vAlign w:val="center"/>
          </w:tcPr>
          <w:p w14:paraId="2F2E004A">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000" w:type="dxa"/>
            <w:vAlign w:val="center"/>
          </w:tcPr>
          <w:p w14:paraId="12CDD3E1">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031" w:type="dxa"/>
            <w:vAlign w:val="center"/>
          </w:tcPr>
          <w:p w14:paraId="7D460CAA">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725" w:type="dxa"/>
            <w:vAlign w:val="center"/>
          </w:tcPr>
          <w:p w14:paraId="0360E33A">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725" w:type="dxa"/>
            <w:vAlign w:val="center"/>
          </w:tcPr>
          <w:p w14:paraId="36F9D926">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r>
      <w:tr w14:paraId="2085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583" w:type="dxa"/>
            <w:vAlign w:val="center"/>
          </w:tcPr>
          <w:p w14:paraId="37BF0D4C">
            <w:pPr>
              <w:pStyle w:val="3"/>
              <w:spacing w:line="580" w:lineRule="exact"/>
              <w:jc w:val="center"/>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w:t>
            </w:r>
          </w:p>
        </w:tc>
        <w:tc>
          <w:tcPr>
            <w:tcW w:w="1625" w:type="dxa"/>
            <w:vAlign w:val="center"/>
          </w:tcPr>
          <w:p w14:paraId="376DDED9">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625" w:type="dxa"/>
            <w:vAlign w:val="center"/>
          </w:tcPr>
          <w:p w14:paraId="0D0AF431">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862" w:type="dxa"/>
            <w:vAlign w:val="center"/>
          </w:tcPr>
          <w:p w14:paraId="7846A89B">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000" w:type="dxa"/>
            <w:vAlign w:val="center"/>
          </w:tcPr>
          <w:p w14:paraId="49BF33F9">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2031" w:type="dxa"/>
            <w:vAlign w:val="center"/>
          </w:tcPr>
          <w:p w14:paraId="4739C66D">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725" w:type="dxa"/>
            <w:vAlign w:val="center"/>
          </w:tcPr>
          <w:p w14:paraId="0E7E1DD1">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c>
          <w:tcPr>
            <w:tcW w:w="1725" w:type="dxa"/>
            <w:vAlign w:val="center"/>
          </w:tcPr>
          <w:p w14:paraId="174A82B7">
            <w:pPr>
              <w:pStyle w:val="3"/>
              <w:spacing w:line="580" w:lineRule="exact"/>
              <w:jc w:val="left"/>
              <w:rPr>
                <w:rFonts w:ascii="Times New Roman" w:hAnsi="Times New Roman" w:cs="Times New Roman"/>
                <w:color w:val="000000" w:themeColor="text1"/>
                <w:spacing w:val="-12"/>
                <w14:textFill>
                  <w14:solidFill>
                    <w14:schemeClr w14:val="tx1"/>
                  </w14:solidFill>
                </w14:textFill>
              </w:rPr>
            </w:pPr>
          </w:p>
        </w:tc>
      </w:tr>
    </w:tbl>
    <w:p w14:paraId="3970DFCD">
      <w:pPr>
        <w:pStyle w:val="3"/>
        <w:spacing w:line="440" w:lineRule="exact"/>
        <w:ind w:left="108" w:firstLine="592" w:firstLineChars="200"/>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注：</w:t>
      </w:r>
      <w:r>
        <w:rPr>
          <w:rFonts w:ascii="Times New Roman" w:hAnsi="Times New Roman" w:cs="Times New Roman"/>
          <w:spacing w:val="-12"/>
        </w:rPr>
        <w:t>1</w:t>
      </w:r>
      <w:r>
        <w:rPr>
          <w:rFonts w:ascii="Times New Roman" w:hAnsi="Times New Roman" w:cs="Times New Roman"/>
          <w:spacing w:val="-12"/>
          <w:highlight w:val="none"/>
        </w:rPr>
        <w:t>.</w:t>
      </w:r>
      <w:r>
        <w:rPr>
          <w:rFonts w:hint="eastAsia" w:ascii="Times New Roman" w:hAnsi="Times New Roman" w:cs="Times New Roman"/>
          <w:spacing w:val="-12"/>
          <w:highlight w:val="none"/>
        </w:rPr>
        <w:t>参赛团队每个学校限报2个；</w:t>
      </w:r>
    </w:p>
    <w:p w14:paraId="3A469BFB">
      <w:pPr>
        <w:pStyle w:val="3"/>
        <w:spacing w:line="460" w:lineRule="exact"/>
        <w:ind w:firstLine="1184" w:firstLineChars="400"/>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2.参赛组别为高职组/中职组；</w:t>
      </w:r>
    </w:p>
    <w:p w14:paraId="41DAC439">
      <w:pPr>
        <w:pStyle w:val="3"/>
        <w:spacing w:line="460" w:lineRule="exact"/>
        <w:ind w:left="108" w:firstLine="592" w:firstLineChars="200"/>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 xml:space="preserve">    3.表格填写完成后</w:t>
      </w:r>
      <w:r>
        <w:rPr>
          <w:rFonts w:hint="eastAsia" w:ascii="Times New Roman" w:hAnsi="Times New Roman" w:cs="Times New Roman"/>
          <w:color w:val="000000" w:themeColor="text1"/>
          <w:spacing w:val="-12"/>
          <w:lang w:val="en-US" w:eastAsia="zh-CN"/>
          <w14:textFill>
            <w14:solidFill>
              <w14:schemeClr w14:val="tx1"/>
            </w14:solidFill>
          </w14:textFill>
        </w:rPr>
        <w:t>需加盖省级社公章并扫描，扫描版连同</w:t>
      </w:r>
      <w:r>
        <w:rPr>
          <w:rFonts w:ascii="Times New Roman" w:hAnsi="Times New Roman" w:cs="Times New Roman"/>
          <w:color w:val="000000" w:themeColor="text1"/>
          <w:spacing w:val="-12"/>
          <w14:textFill>
            <w14:solidFill>
              <w14:schemeClr w14:val="tx1"/>
            </w14:solidFill>
          </w14:textFill>
        </w:rPr>
        <w:t>WORD版</w:t>
      </w:r>
      <w:r>
        <w:rPr>
          <w:rFonts w:hint="eastAsia" w:ascii="Times New Roman" w:hAnsi="Times New Roman" w:cs="Times New Roman"/>
          <w:color w:val="000000" w:themeColor="text1"/>
          <w:spacing w:val="-12"/>
          <w:lang w:val="en-US" w:eastAsia="zh-CN"/>
          <w14:textFill>
            <w14:solidFill>
              <w14:schemeClr w14:val="tx1"/>
            </w14:solidFill>
          </w14:textFill>
        </w:rPr>
        <w:t>一并</w:t>
      </w:r>
      <w:r>
        <w:rPr>
          <w:rFonts w:ascii="Times New Roman" w:hAnsi="Times New Roman" w:cs="Times New Roman"/>
          <w:color w:val="000000" w:themeColor="text1"/>
          <w:spacing w:val="-12"/>
          <w14:textFill>
            <w14:solidFill>
              <w14:schemeClr w14:val="tx1"/>
            </w14:solidFill>
          </w14:textFill>
        </w:rPr>
        <w:t>于9月28日24:00前上传至“‘金石榴’网络育人创新联盟”平台。</w:t>
      </w:r>
    </w:p>
    <w:p w14:paraId="00A6A8F6">
      <w:pPr>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p>
    <w:p w14:paraId="14AC8836">
      <w:pPr>
        <w:ind w:firstLine="640" w:firstLineChars="200"/>
        <w:rPr>
          <w:rFonts w:ascii="Times New Roman" w:hAnsi="Times New Roman" w:eastAsia="仿宋_GB2312" w:cs="Times New Roman"/>
          <w:color w:val="000000" w:themeColor="text1"/>
          <w:sz w:val="32"/>
          <w:szCs w:val="32"/>
          <w14:textFill>
            <w14:solidFill>
              <w14:schemeClr w14:val="tx1"/>
            </w14:solidFill>
          </w14:textFill>
        </w:rPr>
        <w:sectPr>
          <w:pgSz w:w="16838" w:h="11906" w:orient="landscape"/>
          <w:pgMar w:top="1800" w:right="1440" w:bottom="1800" w:left="1440" w:header="851" w:footer="992" w:gutter="0"/>
          <w:pgNumType w:fmt="numberInDash"/>
          <w:cols w:space="425" w:num="1"/>
          <w:docGrid w:type="lines" w:linePitch="312" w:charSpace="0"/>
        </w:sectPr>
      </w:pPr>
    </w:p>
    <w:p w14:paraId="39F244DA">
      <w:pP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附</w:t>
      </w:r>
      <w:r>
        <w:rPr>
          <w:rFonts w:ascii="Times New Roman" w:hAnsi="Times New Roman" w:eastAsia="黑体" w:cs="Times New Roman"/>
          <w:color w:val="000000" w:themeColor="text1"/>
          <w:sz w:val="32"/>
          <w:szCs w:val="32"/>
          <w14:textFill>
            <w14:solidFill>
              <w14:schemeClr w14:val="tx1"/>
            </w14:solidFill>
          </w14:textFill>
        </w:rPr>
        <w:t>件4</w:t>
      </w:r>
    </w:p>
    <w:p w14:paraId="1E483E3F">
      <w:pPr>
        <w:pStyle w:val="3"/>
        <w:spacing w:line="580" w:lineRule="exact"/>
        <w:jc w:val="center"/>
        <w:rPr>
          <w:rFonts w:ascii="Times New Roman" w:hAnsi="Times New Roman" w:eastAsia="方正小标宋简体" w:cs="Times New Roman"/>
          <w:color w:val="000000" w:themeColor="text1"/>
          <w:sz w:val="44"/>
          <w:szCs w:val="44"/>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参赛作品推荐表</w:t>
      </w:r>
    </w:p>
    <w:p w14:paraId="5488A6FD">
      <w:pPr>
        <w:pStyle w:val="3"/>
        <w:spacing w:line="580" w:lineRule="exact"/>
        <w:rPr>
          <w:rFonts w:ascii="Times New Roman" w:hAnsi="Times New Roman" w:cs="Times New Roman"/>
          <w:color w:val="000000" w:themeColor="text1"/>
          <w:spacing w:val="-12"/>
          <w14:textFill>
            <w14:solidFill>
              <w14:schemeClr w14:val="tx1"/>
            </w14:solidFill>
          </w14:textFill>
        </w:rPr>
      </w:pPr>
      <w:r>
        <w:rPr>
          <w:rFonts w:ascii="Times New Roman" w:hAnsi="Times New Roman" w:cs="Times New Roman"/>
          <w:color w:val="000000" w:themeColor="text1"/>
          <w:spacing w:val="-12"/>
          <w14:textFill>
            <w14:solidFill>
              <w14:schemeClr w14:val="tx1"/>
            </w14:solidFill>
          </w14:textFill>
        </w:rPr>
        <w:t>单位名称：                  填报时间：2026年   月    日</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0"/>
        <w:gridCol w:w="955"/>
        <w:gridCol w:w="911"/>
        <w:gridCol w:w="1040"/>
        <w:gridCol w:w="1312"/>
        <w:gridCol w:w="1397"/>
        <w:gridCol w:w="1397"/>
      </w:tblGrid>
      <w:tr w14:paraId="24EB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522" w:type="dxa"/>
            <w:gridSpan w:val="7"/>
            <w:vAlign w:val="center"/>
          </w:tcPr>
          <w:p w14:paraId="197B2948">
            <w:pPr>
              <w:pStyle w:val="3"/>
              <w:spacing w:line="580" w:lineRule="exact"/>
              <w:jc w:val="center"/>
              <w:rPr>
                <w:rFonts w:ascii="Times New Roman" w:hAnsi="Times New Roman" w:eastAsia="仿宋" w:cs="Times New Roman"/>
                <w:color w:val="000000" w:themeColor="text1"/>
                <w:spacing w:val="-12"/>
                <w:sz w:val="28"/>
                <w:szCs w:val="28"/>
                <w14:textFill>
                  <w14:solidFill>
                    <w14:schemeClr w14:val="tx1"/>
                  </w14:solidFill>
                </w14:textFill>
              </w:rPr>
            </w:pPr>
            <w:r>
              <w:rPr>
                <w:rFonts w:ascii="Times New Roman" w:hAnsi="Times New Roman" w:eastAsia="黑体" w:cs="Times New Roman"/>
                <w:color w:val="000000" w:themeColor="text1"/>
                <w:spacing w:val="-12"/>
                <w14:textFill>
                  <w14:solidFill>
                    <w14:schemeClr w14:val="tx1"/>
                  </w14:solidFill>
                </w14:textFill>
              </w:rPr>
              <w:t>主讲教师基本信息</w:t>
            </w:r>
          </w:p>
        </w:tc>
      </w:tr>
      <w:tr w14:paraId="7A67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510" w:type="dxa"/>
            <w:vAlign w:val="center"/>
          </w:tcPr>
          <w:p w14:paraId="742E1E4A">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主讲教师</w:t>
            </w:r>
          </w:p>
          <w:p w14:paraId="284CF405">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姓名</w:t>
            </w:r>
          </w:p>
        </w:tc>
        <w:tc>
          <w:tcPr>
            <w:tcW w:w="1866" w:type="dxa"/>
            <w:gridSpan w:val="2"/>
            <w:vAlign w:val="center"/>
          </w:tcPr>
          <w:p w14:paraId="2B3A3677">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p>
        </w:tc>
        <w:tc>
          <w:tcPr>
            <w:tcW w:w="1040" w:type="dxa"/>
            <w:vAlign w:val="center"/>
          </w:tcPr>
          <w:p w14:paraId="7348341E">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出生</w:t>
            </w:r>
          </w:p>
          <w:p w14:paraId="34044847">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年月</w:t>
            </w:r>
          </w:p>
        </w:tc>
        <w:tc>
          <w:tcPr>
            <w:tcW w:w="1312" w:type="dxa"/>
            <w:vAlign w:val="center"/>
          </w:tcPr>
          <w:p w14:paraId="23559C7E">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p>
        </w:tc>
        <w:tc>
          <w:tcPr>
            <w:tcW w:w="1397" w:type="dxa"/>
            <w:vAlign w:val="center"/>
          </w:tcPr>
          <w:p w14:paraId="2661594E">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民族</w:t>
            </w:r>
          </w:p>
        </w:tc>
        <w:tc>
          <w:tcPr>
            <w:tcW w:w="1397" w:type="dxa"/>
            <w:vAlign w:val="center"/>
          </w:tcPr>
          <w:p w14:paraId="7FABBC68">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p>
        </w:tc>
      </w:tr>
      <w:tr w14:paraId="63E5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510" w:type="dxa"/>
            <w:vAlign w:val="center"/>
          </w:tcPr>
          <w:p w14:paraId="7B7E1316">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所在单位、部门及职务</w:t>
            </w:r>
          </w:p>
        </w:tc>
        <w:tc>
          <w:tcPr>
            <w:tcW w:w="1866" w:type="dxa"/>
            <w:gridSpan w:val="2"/>
            <w:vAlign w:val="center"/>
          </w:tcPr>
          <w:p w14:paraId="2EAF2137">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p>
        </w:tc>
        <w:tc>
          <w:tcPr>
            <w:tcW w:w="1040" w:type="dxa"/>
            <w:vAlign w:val="center"/>
          </w:tcPr>
          <w:p w14:paraId="0F99F5F4">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职称</w:t>
            </w:r>
          </w:p>
        </w:tc>
        <w:tc>
          <w:tcPr>
            <w:tcW w:w="1312" w:type="dxa"/>
            <w:vAlign w:val="center"/>
          </w:tcPr>
          <w:p w14:paraId="207D433F">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p>
        </w:tc>
        <w:tc>
          <w:tcPr>
            <w:tcW w:w="1397" w:type="dxa"/>
            <w:vAlign w:val="center"/>
          </w:tcPr>
          <w:p w14:paraId="008984CF">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手机号码</w:t>
            </w:r>
          </w:p>
        </w:tc>
        <w:tc>
          <w:tcPr>
            <w:tcW w:w="1397" w:type="dxa"/>
            <w:vAlign w:val="center"/>
          </w:tcPr>
          <w:p w14:paraId="36B8A02A">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p>
        </w:tc>
      </w:tr>
      <w:tr w14:paraId="53DB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510" w:type="dxa"/>
            <w:vAlign w:val="center"/>
          </w:tcPr>
          <w:p w14:paraId="6A73D16D">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承担具体教学或教研任务</w:t>
            </w:r>
          </w:p>
        </w:tc>
        <w:tc>
          <w:tcPr>
            <w:tcW w:w="7012" w:type="dxa"/>
            <w:gridSpan w:val="6"/>
            <w:vAlign w:val="center"/>
          </w:tcPr>
          <w:p w14:paraId="78363D54">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p>
        </w:tc>
      </w:tr>
      <w:tr w14:paraId="4DA3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jc w:val="center"/>
        </w:trPr>
        <w:tc>
          <w:tcPr>
            <w:tcW w:w="8522" w:type="dxa"/>
            <w:gridSpan w:val="7"/>
            <w:vAlign w:val="center"/>
          </w:tcPr>
          <w:p w14:paraId="2D9F26E4">
            <w:pPr>
              <w:pStyle w:val="3"/>
              <w:spacing w:line="580" w:lineRule="exact"/>
              <w:jc w:val="center"/>
              <w:rPr>
                <w:rFonts w:ascii="Times New Roman" w:hAnsi="Times New Roman" w:eastAsia="仿宋" w:cs="Times New Roman"/>
                <w:color w:val="000000" w:themeColor="text1"/>
                <w:spacing w:val="-12"/>
                <w:sz w:val="28"/>
                <w:szCs w:val="28"/>
                <w14:textFill>
                  <w14:solidFill>
                    <w14:schemeClr w14:val="tx1"/>
                  </w14:solidFill>
                </w14:textFill>
              </w:rPr>
            </w:pPr>
            <w:r>
              <w:rPr>
                <w:rFonts w:ascii="Times New Roman" w:hAnsi="Times New Roman" w:eastAsia="黑体" w:cs="Times New Roman"/>
                <w:color w:val="000000" w:themeColor="text1"/>
                <w:spacing w:val="-12"/>
                <w14:textFill>
                  <w14:solidFill>
                    <w14:schemeClr w14:val="tx1"/>
                  </w14:solidFill>
                </w14:textFill>
              </w:rPr>
              <w:t>教学团队</w:t>
            </w:r>
            <w:r>
              <w:rPr>
                <w:rFonts w:hint="eastAsia" w:ascii="Times New Roman" w:hAnsi="Times New Roman" w:eastAsia="黑体" w:cs="Times New Roman"/>
                <w:color w:val="000000" w:themeColor="text1"/>
                <w:spacing w:val="-12"/>
                <w14:textFill>
                  <w14:solidFill>
                    <w14:schemeClr w14:val="tx1"/>
                  </w14:solidFill>
                </w14:textFill>
              </w:rPr>
              <w:t>其他</w:t>
            </w:r>
            <w:r>
              <w:rPr>
                <w:rFonts w:ascii="Times New Roman" w:hAnsi="Times New Roman" w:eastAsia="黑体" w:cs="Times New Roman"/>
                <w:color w:val="000000" w:themeColor="text1"/>
                <w:spacing w:val="-12"/>
                <w14:textFill>
                  <w14:solidFill>
                    <w14:schemeClr w14:val="tx1"/>
                  </w14:solidFill>
                </w14:textFill>
              </w:rPr>
              <w:t>成员基本信息（不超过2人）</w:t>
            </w:r>
          </w:p>
        </w:tc>
      </w:tr>
      <w:tr w14:paraId="2D2C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10" w:type="dxa"/>
            <w:vAlign w:val="center"/>
          </w:tcPr>
          <w:p w14:paraId="1C0A5305">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成员姓名</w:t>
            </w:r>
          </w:p>
        </w:tc>
        <w:tc>
          <w:tcPr>
            <w:tcW w:w="955" w:type="dxa"/>
            <w:vAlign w:val="center"/>
          </w:tcPr>
          <w:p w14:paraId="531F94D2">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出生</w:t>
            </w:r>
          </w:p>
          <w:p w14:paraId="7D9D2A5B">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年月</w:t>
            </w:r>
          </w:p>
        </w:tc>
        <w:tc>
          <w:tcPr>
            <w:tcW w:w="911" w:type="dxa"/>
            <w:vAlign w:val="center"/>
          </w:tcPr>
          <w:p w14:paraId="116EDEBF">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民族</w:t>
            </w:r>
          </w:p>
        </w:tc>
        <w:tc>
          <w:tcPr>
            <w:tcW w:w="1040" w:type="dxa"/>
            <w:vAlign w:val="center"/>
          </w:tcPr>
          <w:p w14:paraId="6563F843">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职称</w:t>
            </w:r>
          </w:p>
        </w:tc>
        <w:tc>
          <w:tcPr>
            <w:tcW w:w="1312" w:type="dxa"/>
            <w:vAlign w:val="center"/>
          </w:tcPr>
          <w:p w14:paraId="473808FE">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所在单位、部门及职务</w:t>
            </w:r>
          </w:p>
        </w:tc>
        <w:tc>
          <w:tcPr>
            <w:tcW w:w="1397" w:type="dxa"/>
            <w:vAlign w:val="center"/>
          </w:tcPr>
          <w:p w14:paraId="4BBDCC45">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专业方向</w:t>
            </w:r>
          </w:p>
        </w:tc>
        <w:tc>
          <w:tcPr>
            <w:tcW w:w="1397" w:type="dxa"/>
            <w:vAlign w:val="center"/>
          </w:tcPr>
          <w:p w14:paraId="4B523E4B">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联系方式</w:t>
            </w:r>
          </w:p>
        </w:tc>
      </w:tr>
      <w:tr w14:paraId="29D4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510" w:type="dxa"/>
            <w:vAlign w:val="center"/>
          </w:tcPr>
          <w:p w14:paraId="25AF8E5A">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955" w:type="dxa"/>
            <w:vAlign w:val="center"/>
          </w:tcPr>
          <w:p w14:paraId="5AF4E497">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911" w:type="dxa"/>
            <w:vAlign w:val="center"/>
          </w:tcPr>
          <w:p w14:paraId="7FF26325">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1040" w:type="dxa"/>
            <w:vAlign w:val="center"/>
          </w:tcPr>
          <w:p w14:paraId="10D29108">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1312" w:type="dxa"/>
            <w:vAlign w:val="center"/>
          </w:tcPr>
          <w:p w14:paraId="7912ACDB">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1397" w:type="dxa"/>
            <w:vAlign w:val="center"/>
          </w:tcPr>
          <w:p w14:paraId="5C7E3C4D">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1397" w:type="dxa"/>
            <w:vAlign w:val="center"/>
          </w:tcPr>
          <w:p w14:paraId="71DC41CB">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r>
      <w:tr w14:paraId="71243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510" w:type="dxa"/>
            <w:vAlign w:val="center"/>
          </w:tcPr>
          <w:p w14:paraId="6935ED18">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955" w:type="dxa"/>
            <w:vAlign w:val="center"/>
          </w:tcPr>
          <w:p w14:paraId="54D59B11">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911" w:type="dxa"/>
            <w:vAlign w:val="center"/>
          </w:tcPr>
          <w:p w14:paraId="21AAC3DA">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1040" w:type="dxa"/>
            <w:vAlign w:val="center"/>
          </w:tcPr>
          <w:p w14:paraId="2F285285">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1312" w:type="dxa"/>
            <w:vAlign w:val="center"/>
          </w:tcPr>
          <w:p w14:paraId="38F2875E">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1397" w:type="dxa"/>
            <w:vAlign w:val="center"/>
          </w:tcPr>
          <w:p w14:paraId="4B3FECD3">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c>
          <w:tcPr>
            <w:tcW w:w="1397" w:type="dxa"/>
            <w:vAlign w:val="center"/>
          </w:tcPr>
          <w:p w14:paraId="6E6D4606">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r>
      <w:tr w14:paraId="7EED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522" w:type="dxa"/>
            <w:gridSpan w:val="7"/>
            <w:vAlign w:val="center"/>
          </w:tcPr>
          <w:p w14:paraId="15B29439">
            <w:pPr>
              <w:pStyle w:val="3"/>
              <w:spacing w:line="580" w:lineRule="exact"/>
              <w:jc w:val="center"/>
              <w:rPr>
                <w:rFonts w:ascii="Times New Roman" w:hAnsi="Times New Roman" w:eastAsia="仿宋" w:cs="Times New Roman"/>
                <w:color w:val="000000" w:themeColor="text1"/>
                <w:spacing w:val="-12"/>
                <w:sz w:val="28"/>
                <w:szCs w:val="28"/>
                <w14:textFill>
                  <w14:solidFill>
                    <w14:schemeClr w14:val="tx1"/>
                  </w14:solidFill>
                </w14:textFill>
              </w:rPr>
            </w:pPr>
            <w:r>
              <w:rPr>
                <w:rFonts w:ascii="Times New Roman" w:hAnsi="Times New Roman" w:eastAsia="黑体" w:cs="Times New Roman"/>
                <w:color w:val="000000" w:themeColor="text1"/>
                <w:spacing w:val="-12"/>
                <w14:textFill>
                  <w14:solidFill>
                    <w14:schemeClr w14:val="tx1"/>
                  </w14:solidFill>
                </w14:textFill>
              </w:rPr>
              <w:t>参赛作品基本信息</w:t>
            </w:r>
          </w:p>
        </w:tc>
      </w:tr>
      <w:tr w14:paraId="1ABA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510" w:type="dxa"/>
            <w:vAlign w:val="center"/>
          </w:tcPr>
          <w:p w14:paraId="656297C7">
            <w:pPr>
              <w:pStyle w:val="3"/>
              <w:spacing w:line="580" w:lineRule="exact"/>
              <w:jc w:val="center"/>
              <w:rPr>
                <w:rFonts w:ascii="Times New Roman" w:hAnsi="Times New Roman" w:eastAsia="仿宋" w:cs="Times New Roman"/>
                <w:color w:val="000000" w:themeColor="text1"/>
                <w:spacing w:val="-12"/>
                <w:sz w:val="28"/>
                <w:szCs w:val="28"/>
                <w14:textFill>
                  <w14:solidFill>
                    <w14:schemeClr w14:val="tx1"/>
                  </w14:solidFill>
                </w14:textFill>
              </w:rPr>
            </w:pPr>
            <w:r>
              <w:rPr>
                <w:rFonts w:ascii="Times New Roman" w:hAnsi="Times New Roman" w:eastAsia="仿宋" w:cs="Times New Roman"/>
                <w:color w:val="000000" w:themeColor="text1"/>
                <w:spacing w:val="-12"/>
                <w:sz w:val="28"/>
                <w:szCs w:val="28"/>
                <w14:textFill>
                  <w14:solidFill>
                    <w14:schemeClr w14:val="tx1"/>
                  </w14:solidFill>
                </w14:textFill>
              </w:rPr>
              <w:t>课程名称</w:t>
            </w:r>
          </w:p>
        </w:tc>
        <w:tc>
          <w:tcPr>
            <w:tcW w:w="2906" w:type="dxa"/>
            <w:gridSpan w:val="3"/>
            <w:vAlign w:val="center"/>
          </w:tcPr>
          <w:p w14:paraId="1265A7CE">
            <w:pPr>
              <w:pStyle w:val="3"/>
              <w:spacing w:line="580" w:lineRule="exact"/>
              <w:jc w:val="center"/>
              <w:rPr>
                <w:rFonts w:ascii="Times New Roman" w:hAnsi="Times New Roman" w:eastAsia="仿宋" w:cs="Times New Roman"/>
                <w:color w:val="000000" w:themeColor="text1"/>
                <w:spacing w:val="-12"/>
                <w:sz w:val="28"/>
                <w:szCs w:val="28"/>
                <w14:textFill>
                  <w14:solidFill>
                    <w14:schemeClr w14:val="tx1"/>
                  </w14:solidFill>
                </w14:textFill>
              </w:rPr>
            </w:pPr>
          </w:p>
        </w:tc>
        <w:tc>
          <w:tcPr>
            <w:tcW w:w="1312" w:type="dxa"/>
            <w:vAlign w:val="center"/>
          </w:tcPr>
          <w:p w14:paraId="60E33CA3">
            <w:pPr>
              <w:pStyle w:val="3"/>
              <w:spacing w:line="580" w:lineRule="exact"/>
              <w:jc w:val="center"/>
              <w:rPr>
                <w:rFonts w:ascii="Times New Roman" w:hAnsi="Times New Roman" w:eastAsia="仿宋" w:cs="Times New Roman"/>
                <w:color w:val="000000" w:themeColor="text1"/>
                <w:spacing w:val="-12"/>
                <w:sz w:val="28"/>
                <w:szCs w:val="28"/>
                <w14:textFill>
                  <w14:solidFill>
                    <w14:schemeClr w14:val="tx1"/>
                  </w14:solidFill>
                </w14:textFill>
              </w:rPr>
            </w:pPr>
            <w:r>
              <w:rPr>
                <w:rFonts w:ascii="Times New Roman" w:hAnsi="Times New Roman" w:eastAsia="仿宋" w:cs="Times New Roman"/>
                <w:color w:val="000000" w:themeColor="text1"/>
                <w:spacing w:val="-12"/>
                <w:sz w:val="28"/>
                <w:szCs w:val="28"/>
                <w14:textFill>
                  <w14:solidFill>
                    <w14:schemeClr w14:val="tx1"/>
                  </w14:solidFill>
                </w14:textFill>
              </w:rPr>
              <w:t>展示主题</w:t>
            </w:r>
          </w:p>
        </w:tc>
        <w:tc>
          <w:tcPr>
            <w:tcW w:w="2794" w:type="dxa"/>
            <w:gridSpan w:val="2"/>
            <w:vAlign w:val="center"/>
          </w:tcPr>
          <w:p w14:paraId="089A18E7">
            <w:pPr>
              <w:pStyle w:val="3"/>
              <w:spacing w:line="580" w:lineRule="exact"/>
              <w:jc w:val="center"/>
              <w:rPr>
                <w:rFonts w:ascii="Times New Roman" w:hAnsi="Times New Roman" w:eastAsia="仿宋" w:cs="Times New Roman"/>
                <w:color w:val="000000" w:themeColor="text1"/>
                <w:spacing w:val="-12"/>
                <w:sz w:val="28"/>
                <w:szCs w:val="28"/>
                <w14:textFill>
                  <w14:solidFill>
                    <w14:schemeClr w14:val="tx1"/>
                  </w14:solidFill>
                </w14:textFill>
              </w:rPr>
            </w:pPr>
          </w:p>
        </w:tc>
      </w:tr>
      <w:tr w14:paraId="618A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510" w:type="dxa"/>
            <w:vAlign w:val="center"/>
          </w:tcPr>
          <w:p w14:paraId="6DC51C56">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 xml:space="preserve">抽签章节 </w:t>
            </w:r>
          </w:p>
        </w:tc>
        <w:tc>
          <w:tcPr>
            <w:tcW w:w="7012" w:type="dxa"/>
            <w:gridSpan w:val="6"/>
            <w:vAlign w:val="center"/>
          </w:tcPr>
          <w:p w14:paraId="3DDCFAB1">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p>
        </w:tc>
      </w:tr>
      <w:tr w14:paraId="2272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6" w:hRule="atLeast"/>
          <w:jc w:val="center"/>
        </w:trPr>
        <w:tc>
          <w:tcPr>
            <w:tcW w:w="1510" w:type="dxa"/>
            <w:vAlign w:val="center"/>
          </w:tcPr>
          <w:p w14:paraId="0AB0036A">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教材及其</w:t>
            </w:r>
          </w:p>
          <w:p w14:paraId="1D7FA472">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版本</w:t>
            </w:r>
          </w:p>
        </w:tc>
        <w:tc>
          <w:tcPr>
            <w:tcW w:w="7012" w:type="dxa"/>
            <w:gridSpan w:val="6"/>
            <w:vAlign w:val="center"/>
          </w:tcPr>
          <w:p w14:paraId="44D45FF6">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tc>
      </w:tr>
      <w:tr w14:paraId="4156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510" w:type="dxa"/>
            <w:vAlign w:val="center"/>
          </w:tcPr>
          <w:p w14:paraId="1488C569">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参赛组别</w:t>
            </w:r>
          </w:p>
        </w:tc>
        <w:tc>
          <w:tcPr>
            <w:tcW w:w="7012" w:type="dxa"/>
            <w:gridSpan w:val="6"/>
            <w:vAlign w:val="center"/>
          </w:tcPr>
          <w:p w14:paraId="5E0A045D">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sym w:font="Wingdings" w:char="00A8"/>
            </w:r>
            <w:r>
              <w:rPr>
                <w:rFonts w:ascii="Times New Roman" w:hAnsi="Times New Roman" w:cs="Times New Roman"/>
                <w:color w:val="000000" w:themeColor="text1"/>
                <w:spacing w:val="-12"/>
                <w:sz w:val="28"/>
                <w:szCs w:val="28"/>
                <w14:textFill>
                  <w14:solidFill>
                    <w14:schemeClr w14:val="tx1"/>
                  </w14:solidFill>
                </w14:textFill>
              </w:rPr>
              <w:t xml:space="preserve">高职组      </w:t>
            </w:r>
            <w:r>
              <w:rPr>
                <w:rFonts w:ascii="Times New Roman" w:hAnsi="Times New Roman" w:cs="Times New Roman"/>
                <w:color w:val="000000" w:themeColor="text1"/>
                <w:spacing w:val="-12"/>
                <w:sz w:val="28"/>
                <w:szCs w:val="28"/>
                <w14:textFill>
                  <w14:solidFill>
                    <w14:schemeClr w14:val="tx1"/>
                  </w14:solidFill>
                </w14:textFill>
              </w:rPr>
              <w:sym w:font="Wingdings" w:char="00A8"/>
            </w:r>
            <w:r>
              <w:rPr>
                <w:rFonts w:ascii="Times New Roman" w:hAnsi="Times New Roman" w:cs="Times New Roman"/>
                <w:color w:val="000000" w:themeColor="text1"/>
                <w:spacing w:val="-12"/>
                <w:sz w:val="28"/>
                <w:szCs w:val="28"/>
                <w14:textFill>
                  <w14:solidFill>
                    <w14:schemeClr w14:val="tx1"/>
                  </w14:solidFill>
                </w14:textFill>
              </w:rPr>
              <w:t>中职组</w:t>
            </w:r>
          </w:p>
        </w:tc>
      </w:tr>
      <w:tr w14:paraId="1683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7" w:hRule="atLeast"/>
          <w:jc w:val="center"/>
        </w:trPr>
        <w:tc>
          <w:tcPr>
            <w:tcW w:w="1510" w:type="dxa"/>
            <w:vAlign w:val="center"/>
          </w:tcPr>
          <w:p w14:paraId="29861B40">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教学设计思路</w:t>
            </w:r>
          </w:p>
        </w:tc>
        <w:tc>
          <w:tcPr>
            <w:tcW w:w="7012" w:type="dxa"/>
            <w:gridSpan w:val="6"/>
            <w:vAlign w:val="center"/>
          </w:tcPr>
          <w:p w14:paraId="18D020D9">
            <w:pPr>
              <w:pStyle w:val="3"/>
              <w:spacing w:line="580" w:lineRule="exact"/>
              <w:ind w:left="0"/>
              <w:jc w:val="left"/>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（限3000字）</w:t>
            </w:r>
          </w:p>
          <w:p w14:paraId="0388D9F6">
            <w:pPr>
              <w:pStyle w:val="3"/>
              <w:spacing w:line="580" w:lineRule="exact"/>
              <w:ind w:left="0"/>
              <w:jc w:val="left"/>
              <w:rPr>
                <w:rFonts w:ascii="Times New Roman" w:hAnsi="Times New Roman" w:cs="Times New Roman"/>
                <w:color w:val="000000" w:themeColor="text1"/>
                <w:spacing w:val="-12"/>
                <w:sz w:val="28"/>
                <w:szCs w:val="28"/>
                <w14:textFill>
                  <w14:solidFill>
                    <w14:schemeClr w14:val="tx1"/>
                  </w14:solidFill>
                </w14:textFill>
              </w:rPr>
            </w:pPr>
          </w:p>
          <w:p w14:paraId="341E5D87">
            <w:pPr>
              <w:pStyle w:val="3"/>
              <w:spacing w:line="580" w:lineRule="exact"/>
              <w:ind w:left="0"/>
              <w:jc w:val="left"/>
              <w:rPr>
                <w:rFonts w:ascii="Times New Roman" w:hAnsi="Times New Roman" w:cs="Times New Roman"/>
                <w:color w:val="000000" w:themeColor="text1"/>
                <w:spacing w:val="-12"/>
                <w:sz w:val="28"/>
                <w:szCs w:val="28"/>
                <w14:textFill>
                  <w14:solidFill>
                    <w14:schemeClr w14:val="tx1"/>
                  </w14:solidFill>
                </w14:textFill>
              </w:rPr>
            </w:pPr>
          </w:p>
          <w:p w14:paraId="0BF6CF80">
            <w:pPr>
              <w:pStyle w:val="3"/>
              <w:spacing w:line="580" w:lineRule="exact"/>
              <w:ind w:left="0"/>
              <w:jc w:val="left"/>
              <w:rPr>
                <w:rFonts w:ascii="Times New Roman" w:hAnsi="Times New Roman" w:cs="Times New Roman"/>
                <w:color w:val="000000" w:themeColor="text1"/>
                <w:spacing w:val="-12"/>
                <w:sz w:val="28"/>
                <w:szCs w:val="28"/>
                <w14:textFill>
                  <w14:solidFill>
                    <w14:schemeClr w14:val="tx1"/>
                  </w14:solidFill>
                </w14:textFill>
              </w:rPr>
            </w:pPr>
          </w:p>
        </w:tc>
      </w:tr>
      <w:tr w14:paraId="35DB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9" w:hRule="atLeast"/>
          <w:jc w:val="center"/>
        </w:trPr>
        <w:tc>
          <w:tcPr>
            <w:tcW w:w="1510" w:type="dxa"/>
            <w:vAlign w:val="center"/>
          </w:tcPr>
          <w:p w14:paraId="3D473250">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所在单位党组织意识形态</w:t>
            </w:r>
          </w:p>
          <w:p w14:paraId="6F61FA15">
            <w:pPr>
              <w:pStyle w:val="3"/>
              <w:spacing w:line="580" w:lineRule="exact"/>
              <w:jc w:val="center"/>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把关说明及推荐意见</w:t>
            </w:r>
          </w:p>
        </w:tc>
        <w:tc>
          <w:tcPr>
            <w:tcW w:w="7012" w:type="dxa"/>
            <w:gridSpan w:val="6"/>
            <w:vAlign w:val="center"/>
          </w:tcPr>
          <w:p w14:paraId="1CC3DB5C">
            <w:pPr>
              <w:pStyle w:val="3"/>
              <w:spacing w:line="580" w:lineRule="exact"/>
              <w:ind w:left="0"/>
              <w:jc w:val="left"/>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请对主讲教师、团队成员、参赛作品进行意识形态把关并说明；写明推荐意见。</w:t>
            </w:r>
          </w:p>
          <w:p w14:paraId="20C32946">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p w14:paraId="7A131587">
            <w:pPr>
              <w:pStyle w:val="3"/>
              <w:spacing w:line="580" w:lineRule="exact"/>
              <w:jc w:val="left"/>
              <w:rPr>
                <w:rFonts w:ascii="Times New Roman" w:hAnsi="Times New Roman" w:cs="Times New Roman"/>
                <w:color w:val="000000" w:themeColor="text1"/>
                <w:spacing w:val="-12"/>
                <w:sz w:val="28"/>
                <w:szCs w:val="28"/>
                <w14:textFill>
                  <w14:solidFill>
                    <w14:schemeClr w14:val="tx1"/>
                  </w14:solidFill>
                </w14:textFill>
              </w:rPr>
            </w:pPr>
          </w:p>
          <w:p w14:paraId="492DD799">
            <w:pPr>
              <w:pStyle w:val="3"/>
              <w:spacing w:line="580" w:lineRule="exact"/>
              <w:ind w:firstLine="1792" w:firstLineChars="700"/>
              <w:jc w:val="left"/>
              <w:rPr>
                <w:rFonts w:ascii="Times New Roman" w:hAnsi="Times New Roman" w:cs="Times New Roman"/>
                <w:color w:val="000000" w:themeColor="text1"/>
                <w:spacing w:val="-12"/>
                <w:sz w:val="28"/>
                <w:szCs w:val="28"/>
                <w14:textFill>
                  <w14:solidFill>
                    <w14:schemeClr w14:val="tx1"/>
                  </w14:solidFill>
                </w14:textFill>
              </w:rPr>
            </w:pPr>
          </w:p>
          <w:p w14:paraId="7EB4F6A6">
            <w:pPr>
              <w:pStyle w:val="3"/>
              <w:spacing w:line="580" w:lineRule="exact"/>
              <w:ind w:firstLine="1792" w:firstLineChars="700"/>
              <w:jc w:val="left"/>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学校党委（公章）：</w:t>
            </w:r>
          </w:p>
          <w:p w14:paraId="7F6737FC">
            <w:pPr>
              <w:pStyle w:val="3"/>
              <w:spacing w:line="580" w:lineRule="exact"/>
              <w:jc w:val="right"/>
              <w:rPr>
                <w:rFonts w:ascii="Times New Roman" w:hAnsi="Times New Roman" w:cs="Times New Roman"/>
                <w:color w:val="000000" w:themeColor="text1"/>
                <w:spacing w:val="-12"/>
                <w:sz w:val="28"/>
                <w:szCs w:val="28"/>
                <w14:textFill>
                  <w14:solidFill>
                    <w14:schemeClr w14:val="tx1"/>
                  </w14:solidFill>
                </w14:textFill>
              </w:rPr>
            </w:pPr>
            <w:r>
              <w:rPr>
                <w:rFonts w:ascii="Times New Roman" w:hAnsi="Times New Roman" w:cs="Times New Roman"/>
                <w:color w:val="000000" w:themeColor="text1"/>
                <w:spacing w:val="-12"/>
                <w:sz w:val="28"/>
                <w:szCs w:val="28"/>
                <w14:textFill>
                  <w14:solidFill>
                    <w14:schemeClr w14:val="tx1"/>
                  </w14:solidFill>
                </w14:textFill>
              </w:rPr>
              <w:t xml:space="preserve">     年    月   日</w:t>
            </w:r>
          </w:p>
        </w:tc>
      </w:tr>
    </w:tbl>
    <w:p w14:paraId="5AB7BC20">
      <w:pPr>
        <w:pStyle w:val="3"/>
        <w:spacing w:line="280" w:lineRule="exact"/>
        <w:ind w:left="108"/>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spacing w:val="-12"/>
          <w:sz w:val="24"/>
          <w:szCs w:val="24"/>
          <w14:textFill>
            <w14:solidFill>
              <w14:schemeClr w14:val="tx1"/>
            </w14:solidFill>
          </w14:textFill>
        </w:rPr>
        <w:t>注：本表格填写完成后需加盖学校党委章并扫描，扫描版于2026年9月28日24:00前上传至“‘金石榴’网络育人创新联盟”平台。</w:t>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368734956"/>
    </w:sdtPr>
    <w:sdtEndPr>
      <w:rPr>
        <w:rFonts w:ascii="Times New Roman" w:hAnsi="Times New Roman" w:cs="Times New Roman"/>
        <w:sz w:val="28"/>
        <w:szCs w:val="28"/>
      </w:rPr>
    </w:sdtEndPr>
    <w:sdtContent>
      <w:p w14:paraId="1E8812DE">
        <w:pPr>
          <w:pStyle w:val="4"/>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330"/>
    <w:rsid w:val="000D0950"/>
    <w:rsid w:val="000E43B7"/>
    <w:rsid w:val="00130605"/>
    <w:rsid w:val="001E4399"/>
    <w:rsid w:val="00227C8A"/>
    <w:rsid w:val="00290EE2"/>
    <w:rsid w:val="003254CE"/>
    <w:rsid w:val="003823E3"/>
    <w:rsid w:val="00422882"/>
    <w:rsid w:val="00460F4F"/>
    <w:rsid w:val="00470683"/>
    <w:rsid w:val="004F76ED"/>
    <w:rsid w:val="0052652B"/>
    <w:rsid w:val="005A7D3B"/>
    <w:rsid w:val="005B6233"/>
    <w:rsid w:val="0072410F"/>
    <w:rsid w:val="007C4690"/>
    <w:rsid w:val="00832047"/>
    <w:rsid w:val="00843821"/>
    <w:rsid w:val="00865410"/>
    <w:rsid w:val="008A5A5D"/>
    <w:rsid w:val="008E2039"/>
    <w:rsid w:val="00950BE4"/>
    <w:rsid w:val="00965AF6"/>
    <w:rsid w:val="00986288"/>
    <w:rsid w:val="009C7A11"/>
    <w:rsid w:val="00A1716B"/>
    <w:rsid w:val="00AA75E6"/>
    <w:rsid w:val="00AB61DA"/>
    <w:rsid w:val="00B63847"/>
    <w:rsid w:val="00B671D3"/>
    <w:rsid w:val="00B76060"/>
    <w:rsid w:val="00BE5330"/>
    <w:rsid w:val="00C025A6"/>
    <w:rsid w:val="00CA4412"/>
    <w:rsid w:val="00D7341E"/>
    <w:rsid w:val="00D73E66"/>
    <w:rsid w:val="00D74ACD"/>
    <w:rsid w:val="00D936F3"/>
    <w:rsid w:val="00DA7083"/>
    <w:rsid w:val="00DF72D3"/>
    <w:rsid w:val="00E418D4"/>
    <w:rsid w:val="00E83C4C"/>
    <w:rsid w:val="00EF2290"/>
    <w:rsid w:val="00F022B0"/>
    <w:rsid w:val="00F80AE4"/>
    <w:rsid w:val="00F87D99"/>
    <w:rsid w:val="036544FC"/>
    <w:rsid w:val="036667DD"/>
    <w:rsid w:val="05D94CAE"/>
    <w:rsid w:val="061C6632"/>
    <w:rsid w:val="084A4F03"/>
    <w:rsid w:val="098659B8"/>
    <w:rsid w:val="0A5371A2"/>
    <w:rsid w:val="0A932840"/>
    <w:rsid w:val="0D7B101F"/>
    <w:rsid w:val="0E3C38B9"/>
    <w:rsid w:val="0E4A4418"/>
    <w:rsid w:val="11D33B95"/>
    <w:rsid w:val="15210847"/>
    <w:rsid w:val="18BE7B6B"/>
    <w:rsid w:val="1AAB06E0"/>
    <w:rsid w:val="1ACD5C68"/>
    <w:rsid w:val="1C5657DD"/>
    <w:rsid w:val="1CBA47F7"/>
    <w:rsid w:val="202D59E4"/>
    <w:rsid w:val="207E1436"/>
    <w:rsid w:val="230E0951"/>
    <w:rsid w:val="23145946"/>
    <w:rsid w:val="23922DDD"/>
    <w:rsid w:val="24E41ABF"/>
    <w:rsid w:val="25D770AE"/>
    <w:rsid w:val="29543E11"/>
    <w:rsid w:val="296312DB"/>
    <w:rsid w:val="2A6C298C"/>
    <w:rsid w:val="2A8F71C2"/>
    <w:rsid w:val="2E5C774C"/>
    <w:rsid w:val="324B3F89"/>
    <w:rsid w:val="35E058EF"/>
    <w:rsid w:val="36146073"/>
    <w:rsid w:val="36473EC1"/>
    <w:rsid w:val="3CEE7560"/>
    <w:rsid w:val="3F233267"/>
    <w:rsid w:val="41364C96"/>
    <w:rsid w:val="443B5FD6"/>
    <w:rsid w:val="44910674"/>
    <w:rsid w:val="44B33DBE"/>
    <w:rsid w:val="483A6A59"/>
    <w:rsid w:val="48AB153A"/>
    <w:rsid w:val="48F26939"/>
    <w:rsid w:val="49A444D6"/>
    <w:rsid w:val="4CF35A40"/>
    <w:rsid w:val="4CF50257"/>
    <w:rsid w:val="4D057D9A"/>
    <w:rsid w:val="5237602E"/>
    <w:rsid w:val="5389325F"/>
    <w:rsid w:val="54BE67B1"/>
    <w:rsid w:val="5632283D"/>
    <w:rsid w:val="56B06A25"/>
    <w:rsid w:val="57943DA9"/>
    <w:rsid w:val="5AD00CEF"/>
    <w:rsid w:val="5D290C69"/>
    <w:rsid w:val="63291557"/>
    <w:rsid w:val="638E62D2"/>
    <w:rsid w:val="63B76FCF"/>
    <w:rsid w:val="66D14812"/>
    <w:rsid w:val="67EB1084"/>
    <w:rsid w:val="6A5D5C14"/>
    <w:rsid w:val="6A6C04ED"/>
    <w:rsid w:val="6B4C6D09"/>
    <w:rsid w:val="6C662BE4"/>
    <w:rsid w:val="6D380749"/>
    <w:rsid w:val="6DCD190C"/>
    <w:rsid w:val="72B86864"/>
    <w:rsid w:val="732F0C44"/>
    <w:rsid w:val="744E556B"/>
    <w:rsid w:val="74B06D07"/>
    <w:rsid w:val="77740C28"/>
    <w:rsid w:val="7E486D4A"/>
    <w:rsid w:val="7E832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ody Text"/>
    <w:basedOn w:val="1"/>
    <w:link w:val="15"/>
    <w:qFormat/>
    <w:uiPriority w:val="1"/>
    <w:pPr>
      <w:ind w:left="106"/>
    </w:pPr>
    <w:rPr>
      <w:rFonts w:ascii="仿宋_GB2312" w:hAnsi="仿宋_GB2312" w:eastAsia="仿宋_GB2312"/>
      <w:sz w:val="32"/>
      <w:szCs w:val="32"/>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annotation subject"/>
    <w:basedOn w:val="2"/>
    <w:next w:val="2"/>
    <w:link w:val="16"/>
    <w:qFormat/>
    <w:uiPriority w:val="0"/>
    <w:rPr>
      <w:b/>
      <w:bCs/>
    </w:rPr>
  </w:style>
  <w:style w:type="table" w:styleId="8">
    <w:name w:val="Table Grid"/>
    <w:basedOn w:val="7"/>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character" w:customStyle="1" w:styleId="11">
    <w:name w:val="页眉 字符"/>
    <w:basedOn w:val="9"/>
    <w:link w:val="5"/>
    <w:qFormat/>
    <w:uiPriority w:val="0"/>
    <w:rPr>
      <w:rFonts w:asciiTheme="minorHAnsi" w:hAnsiTheme="minorHAnsi" w:eastAsiaTheme="minorEastAsia" w:cstheme="minorBidi"/>
      <w:kern w:val="2"/>
      <w:sz w:val="18"/>
      <w:szCs w:val="18"/>
    </w:rPr>
  </w:style>
  <w:style w:type="character" w:customStyle="1" w:styleId="12">
    <w:name w:val="页脚 字符"/>
    <w:basedOn w:val="9"/>
    <w:link w:val="4"/>
    <w:qFormat/>
    <w:uiPriority w:val="99"/>
    <w:rPr>
      <w:rFonts w:asciiTheme="minorHAnsi" w:hAnsiTheme="minorHAnsi" w:eastAsiaTheme="minorEastAsia" w:cstheme="minorBidi"/>
      <w:kern w:val="2"/>
      <w:sz w:val="18"/>
      <w:szCs w:val="18"/>
    </w:rPr>
  </w:style>
  <w:style w:type="paragraph" w:styleId="13">
    <w:name w:val="List Paragraph"/>
    <w:basedOn w:val="1"/>
    <w:unhideWhenUsed/>
    <w:qFormat/>
    <w:uiPriority w:val="99"/>
    <w:pPr>
      <w:ind w:firstLine="420" w:firstLineChars="200"/>
    </w:pPr>
  </w:style>
  <w:style w:type="character" w:customStyle="1" w:styleId="14">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15">
    <w:name w:val="正文文本 字符"/>
    <w:basedOn w:val="9"/>
    <w:link w:val="3"/>
    <w:qFormat/>
    <w:uiPriority w:val="1"/>
    <w:rPr>
      <w:rFonts w:ascii="仿宋_GB2312" w:hAnsi="仿宋_GB2312" w:eastAsia="仿宋_GB2312" w:cstheme="minorBidi"/>
      <w:kern w:val="2"/>
      <w:sz w:val="32"/>
      <w:szCs w:val="32"/>
    </w:rPr>
  </w:style>
  <w:style w:type="character" w:customStyle="1" w:styleId="16">
    <w:name w:val="批注主题 字符"/>
    <w:basedOn w:val="14"/>
    <w:link w:val="6"/>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3413</Words>
  <Characters>3667</Characters>
  <Lines>196</Lines>
  <Paragraphs>139</Paragraphs>
  <TotalTime>16</TotalTime>
  <ScaleCrop>false</ScaleCrop>
  <LinksUpToDate>false</LinksUpToDate>
  <CharactersWithSpaces>3866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2026-08-27T08:51:00Z</dcterms:created>
  <dc:creator>Administrator</dc:creator>
  <cp:lastModifiedBy>春,风沉醉</cp:lastModifiedBy>
  <cp:lastPrinted>2026-09-03T06:23:55Z</cp:lastPrinted>
  <dcterms:modified xsi:type="dcterms:W3CDTF">2026-09-03T06:28:20Z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eyJoZGlkIjoiMTM1Mjg3ZWNmNDVmMjIwNWY2MDY1ZGJlNjcyMmU3NDciLCJ1c2VySWQiOiI1MTA2MTc1ODcifQ==</vt:lpwstr>
  </property>
  <property fmtid="{D5CDD505-2E9C-101B-9397-08002B2CF9AE}" pid="4" name="ICV">
    <vt:lpwstr>37AB37239D7D4A0FABFA7993B37A3E82_13</vt:lpwstr>
  </property>
</Properties>
</file>